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70867" w:rsidRDefault="00270867">
      <w:r>
        <w:t>INTRODUCCIÓN A LA AUDITORIA</w:t>
      </w:r>
    </w:p>
    <w:p w:rsidR="00270867" w:rsidRDefault="00270867">
      <w:r>
        <w:t>HUGO SANDOVAL MORALES</w:t>
      </w:r>
    </w:p>
    <w:p w:rsidR="00270867" w:rsidRDefault="00270867">
      <w:r>
        <w:t xml:space="preserve"> RED TERCER MILENIO</w:t>
      </w:r>
    </w:p>
    <w:p w:rsidR="00270867" w:rsidRDefault="00270867"/>
    <w:p w:rsidR="00582BFB" w:rsidRDefault="00270867">
      <w:r>
        <w:t xml:space="preserve">AVISO LEGAL Derechos Reservados </w:t>
      </w:r>
      <w:r>
        <w:sym w:font="Symbol" w:char="F0D3"/>
      </w:r>
      <w:r>
        <w:t xml:space="preserve"> 2012, por RED TERCER MILENIO S.C. Viveros de Asís 96, Col. Viveros de la Loma, Tlalnepantla, C.P. 54080, Estado de México. Prohibida la reproducción parcial o total por cualquier medio, sin la autorización por escrito del titular de los derechos. Datos para catalogación bibliográfica Hugo Sandoval Morales Introducción a la auditoria ISBN 978-607-733-137-7 Primera edición: 2012 DIRECTORIO Bárbara Jean Mair </w:t>
      </w:r>
      <w:proofErr w:type="spellStart"/>
      <w:r>
        <w:t>Rowberry</w:t>
      </w:r>
      <w:proofErr w:type="spellEnd"/>
      <w:r>
        <w:t xml:space="preserve"> Directora General Rafael Campos Hernández Director Académico Corporativo Jesús Andrés Carranza Castellanos Director Corporativo de Administración Héctor Raúl Gutiérrez Zamora Ferreira Director Corporativo de Finanzas Ximena Montes Edgar Directora Corporativo de Expansión y Proyectos</w:t>
      </w:r>
    </w:p>
    <w:p w:rsidR="00270867" w:rsidRDefault="00270867"/>
    <w:p w:rsidR="00270867" w:rsidRDefault="00270867">
      <w:r>
        <w:t>Introducción 5 Mapa conceptual 6 UNIDAD 1. EVOLUCIÓN HISTÓRICA DE LA AUDITORIA 7 1. Antecedentes 10 1.2 Etapas de la Auditoría 11 1.3 Evolución de la Auditoría en el Ámbito Internacional 15 1.4 Antecedentes Legislativos 15 1.5 Tipos de auditoría 17 1.6 Auditoría Gubernamental 18 Autoevaluación 23 UNIDAD 2 CONCEPTOS BÁSICOS 24 2. Concepto de auditoría 27 2.1 Concepto de empresa 27 2.2 Concepto de Auditoría 28 2.3 4Evolución de la auditoría en México 29 2.4 Elementos de la Auditoría 31 Autoevaluación 33 UNIDAD 3 OBJETO DE LA AUDITORÍA 34 3.1. Objeto 37 3.2. Características de los Auditores 37 3.3. Ética profesional 39 3.4. Metodología de los auditores 43 3.5. Alcance de la auditoria 45 3 | P á g i n a 3.6. Tipos de Auditoria 46 Autoevaluación 48 UNIDAD 4 PROCEDIMIENTO PARA REALIZAR UNA AUDITORÍA 49 4.1. Planeación. 52 4.2. Indización. 5</w:t>
      </w:r>
      <w:sdt>
        <w:sdtPr>
          <w:id w:val="-917859741"/>
          <w:citation/>
        </w:sdtPr>
        <w:sdtContent>
          <w:r w:rsidR="00092ED7">
            <w:fldChar w:fldCharType="begin"/>
          </w:r>
          <w:r w:rsidR="00092ED7">
            <w:instrText xml:space="preserve"> CITATION San12 \l 2058 </w:instrText>
          </w:r>
          <w:r w:rsidR="00092ED7">
            <w:fldChar w:fldCharType="separate"/>
          </w:r>
          <w:r w:rsidR="00092ED7">
            <w:rPr>
              <w:noProof/>
            </w:rPr>
            <w:t xml:space="preserve"> (Sandoval Morales, 2012)</w:t>
          </w:r>
          <w:r w:rsidR="00092ED7">
            <w:fldChar w:fldCharType="end"/>
          </w:r>
        </w:sdtContent>
      </w:sdt>
    </w:p>
    <w:p w:rsidR="000E0894" w:rsidRDefault="000E0894"/>
    <w:p w:rsidR="00092ED7" w:rsidRDefault="000E0894">
      <w:r>
        <w:t xml:space="preserve">Fundamentos de auditoría </w:t>
      </w:r>
      <w:proofErr w:type="spellStart"/>
      <w:r>
        <w:t>Melqu</w:t>
      </w:r>
      <w:proofErr w:type="spellEnd"/>
      <w:r>
        <w:t xml:space="preserve"> Dirección editorial: Javier Enrique Callejas Coordinadora editorial: Verónica Estrada Flores Diseño de interiores: Braulio Morales Sánchez Diseño de portada: Juan Bernardo Rosado Solís Supervisor de producción: Gerardo Briones González Fundamentos de auditoría Derechos reservados: © 2014, Melquiades Gabriel Espino García © 2014, GRUPO EDITORIAL PATRIA, S.A. DE C.V. Renacimiento 180, Colonia San Juan </w:t>
      </w:r>
      <w:proofErr w:type="spellStart"/>
      <w:r>
        <w:t>Tlihuaca</w:t>
      </w:r>
      <w:proofErr w:type="spellEnd"/>
      <w:r>
        <w:t xml:space="preserve">, Delegación Azcapotzalco, Código Postal 02400, México, D.F. Miembro de la Cámara Nacional de la Industria Editorial Mexicana Registro núm. 43 ISBN </w:t>
      </w:r>
      <w:proofErr w:type="spellStart"/>
      <w:r>
        <w:t>ebook</w:t>
      </w:r>
      <w:proofErr w:type="spellEnd"/>
      <w:r>
        <w:t xml:space="preserve">: 978-607-438-884-8 Queda prohibida la reproducción o transmisión total o parcial del contenido de la presente obra en cualesquiera formas, sean electrónicas o mecánicas, sin el consentimiento previo y por escrito del editor. Impreso en México </w:t>
      </w:r>
      <w:proofErr w:type="spellStart"/>
      <w:r>
        <w:t>Printed</w:t>
      </w:r>
      <w:proofErr w:type="spellEnd"/>
      <w:r>
        <w:t xml:space="preserve"> in </w:t>
      </w:r>
      <w:proofErr w:type="spellStart"/>
      <w:r>
        <w:t>Mexico</w:t>
      </w:r>
      <w:proofErr w:type="spellEnd"/>
      <w:r>
        <w:t xml:space="preserve"> Primera edición </w:t>
      </w:r>
      <w:proofErr w:type="spellStart"/>
      <w:r>
        <w:t>ebook</w:t>
      </w:r>
      <w:proofErr w:type="spellEnd"/>
      <w:r>
        <w:t xml:space="preserve">: 2014 </w:t>
      </w:r>
      <w:proofErr w:type="spellStart"/>
      <w:r>
        <w:t>info</w:t>
      </w:r>
      <w:proofErr w:type="spellEnd"/>
      <w:r>
        <w:t xml:space="preserve"> editorialpatria.com.mx www.editorialpatria.com.mx</w:t>
      </w:r>
      <w:sdt>
        <w:sdtPr>
          <w:id w:val="-870221889"/>
          <w:citation/>
        </w:sdtPr>
        <w:sdtContent>
          <w:r w:rsidR="00092ED7">
            <w:fldChar w:fldCharType="begin"/>
          </w:r>
          <w:r w:rsidR="00092ED7">
            <w:instrText xml:space="preserve"> CITATION Esp14 \l 2058 </w:instrText>
          </w:r>
          <w:r w:rsidR="00092ED7">
            <w:fldChar w:fldCharType="separate"/>
          </w:r>
          <w:r w:rsidR="00092ED7">
            <w:rPr>
              <w:noProof/>
            </w:rPr>
            <w:t xml:space="preserve"> (Espino Garcia, 2014)</w:t>
          </w:r>
          <w:r w:rsidR="00092ED7">
            <w:fldChar w:fldCharType="end"/>
          </w:r>
        </w:sdtContent>
      </w:sdt>
      <w:bookmarkStart w:id="0" w:name="_GoBack"/>
      <w:bookmarkEnd w:id="0"/>
    </w:p>
    <w:p w:rsidR="00092ED7" w:rsidRDefault="00092ED7"/>
    <w:p w:rsidR="00092ED7" w:rsidRDefault="00092ED7"/>
    <w:p w:rsidR="00E74DF5" w:rsidRPr="00E74DF5" w:rsidRDefault="00E74DF5" w:rsidP="00E74DF5">
      <w:pPr>
        <w:shd w:val="clear" w:color="auto" w:fill="FFFFFF"/>
        <w:spacing w:after="158" w:line="240" w:lineRule="auto"/>
        <w:rPr>
          <w:rFonts w:ascii="Open Sans" w:eastAsia="Times New Roman" w:hAnsi="Open Sans" w:cs="Times New Roman"/>
          <w:color w:val="222222"/>
          <w:sz w:val="23"/>
          <w:szCs w:val="23"/>
          <w:lang w:eastAsia="es-MX"/>
        </w:rPr>
      </w:pPr>
      <w:r w:rsidRPr="00E74DF5">
        <w:rPr>
          <w:rFonts w:ascii="Open Sans" w:eastAsia="Times New Roman" w:hAnsi="Open Sans" w:cs="Times New Roman"/>
          <w:color w:val="222222"/>
          <w:sz w:val="23"/>
          <w:szCs w:val="23"/>
          <w:lang w:eastAsia="es-MX"/>
        </w:rPr>
        <w:t>Resumen</w:t>
      </w:r>
    </w:p>
    <w:p w:rsidR="00E74DF5" w:rsidRPr="00E74DF5" w:rsidRDefault="00E74DF5" w:rsidP="00E74DF5">
      <w:pPr>
        <w:shd w:val="clear" w:color="auto" w:fill="FFFFFF"/>
        <w:spacing w:after="158" w:line="240" w:lineRule="auto"/>
        <w:rPr>
          <w:rFonts w:ascii="Open Sans" w:eastAsia="Times New Roman" w:hAnsi="Open Sans" w:cs="Times New Roman"/>
          <w:color w:val="222222"/>
          <w:sz w:val="23"/>
          <w:szCs w:val="23"/>
          <w:lang w:eastAsia="es-MX"/>
        </w:rPr>
      </w:pPr>
      <w:r w:rsidRPr="00E74DF5">
        <w:rPr>
          <w:rFonts w:ascii="Open Sans" w:eastAsia="Times New Roman" w:hAnsi="Open Sans" w:cs="Times New Roman"/>
          <w:color w:val="222222"/>
          <w:sz w:val="23"/>
          <w:szCs w:val="23"/>
          <w:lang w:eastAsia="es-MX"/>
        </w:rPr>
        <w:lastRenderedPageBreak/>
        <w:t xml:space="preserve">La Auditoría se define como un proceso sistemático de obtener y evaluar los registros patrimoniales de un individuo o empresa a fin de verificar su estado financiero.  Tiene como objeto determinar la razonabilidad, integridad y autenticidad de los estados financieros, expedientes y demás documentos administrativos contables presentados por la </w:t>
      </w:r>
      <w:proofErr w:type="gramStart"/>
      <w:r w:rsidRPr="00E74DF5">
        <w:rPr>
          <w:rFonts w:ascii="Open Sans" w:eastAsia="Times New Roman" w:hAnsi="Open Sans" w:cs="Times New Roman"/>
          <w:color w:val="222222"/>
          <w:sz w:val="23"/>
          <w:szCs w:val="23"/>
          <w:lang w:eastAsia="es-MX"/>
        </w:rPr>
        <w:t>dirección</w:t>
      </w:r>
      <w:proofErr w:type="gramEnd"/>
      <w:r w:rsidRPr="00E74DF5">
        <w:rPr>
          <w:rFonts w:ascii="Open Sans" w:eastAsia="Times New Roman" w:hAnsi="Open Sans" w:cs="Times New Roman"/>
          <w:color w:val="222222"/>
          <w:sz w:val="23"/>
          <w:szCs w:val="23"/>
          <w:lang w:eastAsia="es-MX"/>
        </w:rPr>
        <w:t xml:space="preserve"> así como expresar las mejoras o sugerencias de la organización.  La tarea del Auditor es analizar la exactitud y veracidad de los registros mostrados por una empresa, a fin de corregir errores, irregularidades y fraudes. Se basa la auditoría en el funcionamiento de la Contabilidad, pero los objetivos son más amplios: emitir una opinión acerca de la marcha de la empresa, evaluar las metas, examinar su gestión y actores, efectuar un posterior seguimiento de las recomendaciones en la empresa. </w:t>
      </w:r>
      <w:r w:rsidRPr="00E74DF5">
        <w:rPr>
          <w:rFonts w:ascii="Open Sans" w:eastAsia="Times New Roman" w:hAnsi="Open Sans" w:cs="Times New Roman"/>
          <w:color w:val="222222"/>
          <w:sz w:val="23"/>
          <w:szCs w:val="23"/>
          <w:lang w:eastAsia="es-MX"/>
        </w:rPr>
        <w:br/>
        <w:t>Palabras Claves:   Auditoría, Estados Financieros, Recomendaciones, Empresa      </w:t>
      </w:r>
    </w:p>
    <w:p w:rsidR="00E74DF5" w:rsidRPr="00E74DF5" w:rsidRDefault="00E74DF5" w:rsidP="00E74DF5">
      <w:pPr>
        <w:shd w:val="clear" w:color="auto" w:fill="FFFFFF"/>
        <w:spacing w:after="158" w:line="240" w:lineRule="auto"/>
        <w:rPr>
          <w:rFonts w:ascii="Open Sans" w:eastAsia="Times New Roman" w:hAnsi="Open Sans" w:cs="Times New Roman"/>
          <w:color w:val="222222"/>
          <w:sz w:val="23"/>
          <w:szCs w:val="23"/>
          <w:lang w:eastAsia="es-MX"/>
        </w:rPr>
      </w:pPr>
      <w:proofErr w:type="spellStart"/>
      <w:r w:rsidRPr="00E74DF5">
        <w:rPr>
          <w:rFonts w:ascii="Open Sans" w:eastAsia="Times New Roman" w:hAnsi="Open Sans" w:cs="Times New Roman"/>
          <w:color w:val="222222"/>
          <w:sz w:val="23"/>
          <w:szCs w:val="23"/>
          <w:lang w:eastAsia="es-MX"/>
        </w:rPr>
        <w:t>Abstract</w:t>
      </w:r>
      <w:proofErr w:type="spellEnd"/>
    </w:p>
    <w:p w:rsidR="00E74DF5" w:rsidRPr="00E74DF5" w:rsidRDefault="00E74DF5" w:rsidP="00E74DF5">
      <w:pPr>
        <w:shd w:val="clear" w:color="auto" w:fill="FFFFFF"/>
        <w:spacing w:after="158" w:line="240" w:lineRule="auto"/>
        <w:rPr>
          <w:rFonts w:ascii="Open Sans" w:eastAsia="Times New Roman" w:hAnsi="Open Sans" w:cs="Times New Roman"/>
          <w:color w:val="222222"/>
          <w:sz w:val="23"/>
          <w:szCs w:val="23"/>
          <w:lang w:eastAsia="es-MX"/>
        </w:rPr>
      </w:pPr>
      <w:r w:rsidRPr="00E74DF5">
        <w:rPr>
          <w:rFonts w:ascii="Open Sans" w:eastAsia="Times New Roman" w:hAnsi="Open Sans" w:cs="Times New Roman"/>
          <w:color w:val="222222"/>
          <w:sz w:val="23"/>
          <w:szCs w:val="23"/>
          <w:lang w:eastAsia="es-MX"/>
        </w:rPr>
        <w:t xml:space="preserve">Audit </w:t>
      </w:r>
      <w:proofErr w:type="spellStart"/>
      <w:r w:rsidRPr="00E74DF5">
        <w:rPr>
          <w:rFonts w:ascii="Open Sans" w:eastAsia="Times New Roman" w:hAnsi="Open Sans" w:cs="Times New Roman"/>
          <w:color w:val="222222"/>
          <w:sz w:val="23"/>
          <w:szCs w:val="23"/>
          <w:lang w:eastAsia="es-MX"/>
        </w:rPr>
        <w:t>is</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defined</w:t>
      </w:r>
      <w:proofErr w:type="spellEnd"/>
      <w:r w:rsidRPr="00E74DF5">
        <w:rPr>
          <w:rFonts w:ascii="Open Sans" w:eastAsia="Times New Roman" w:hAnsi="Open Sans" w:cs="Times New Roman"/>
          <w:color w:val="222222"/>
          <w:sz w:val="23"/>
          <w:szCs w:val="23"/>
          <w:lang w:eastAsia="es-MX"/>
        </w:rPr>
        <w:t xml:space="preserve"> as a </w:t>
      </w:r>
      <w:proofErr w:type="spellStart"/>
      <w:r w:rsidRPr="00E74DF5">
        <w:rPr>
          <w:rFonts w:ascii="Open Sans" w:eastAsia="Times New Roman" w:hAnsi="Open Sans" w:cs="Times New Roman"/>
          <w:color w:val="222222"/>
          <w:sz w:val="23"/>
          <w:szCs w:val="23"/>
          <w:lang w:eastAsia="es-MX"/>
        </w:rPr>
        <w:t>systematic</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process</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of</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obtaining</w:t>
      </w:r>
      <w:proofErr w:type="spellEnd"/>
      <w:r w:rsidRPr="00E74DF5">
        <w:rPr>
          <w:rFonts w:ascii="Open Sans" w:eastAsia="Times New Roman" w:hAnsi="Open Sans" w:cs="Times New Roman"/>
          <w:color w:val="222222"/>
          <w:sz w:val="23"/>
          <w:szCs w:val="23"/>
          <w:lang w:eastAsia="es-MX"/>
        </w:rPr>
        <w:t xml:space="preserve"> and </w:t>
      </w:r>
      <w:proofErr w:type="spellStart"/>
      <w:r w:rsidRPr="00E74DF5">
        <w:rPr>
          <w:rFonts w:ascii="Open Sans" w:eastAsia="Times New Roman" w:hAnsi="Open Sans" w:cs="Times New Roman"/>
          <w:color w:val="222222"/>
          <w:sz w:val="23"/>
          <w:szCs w:val="23"/>
          <w:lang w:eastAsia="es-MX"/>
        </w:rPr>
        <w:t>evaluating</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the</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economic</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records</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of</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an</w:t>
      </w:r>
      <w:proofErr w:type="spellEnd"/>
      <w:r w:rsidRPr="00E74DF5">
        <w:rPr>
          <w:rFonts w:ascii="Open Sans" w:eastAsia="Times New Roman" w:hAnsi="Open Sans" w:cs="Times New Roman"/>
          <w:color w:val="222222"/>
          <w:sz w:val="23"/>
          <w:szCs w:val="23"/>
          <w:lang w:eastAsia="es-MX"/>
        </w:rPr>
        <w:t xml:space="preserve"> individual </w:t>
      </w:r>
      <w:proofErr w:type="spellStart"/>
      <w:r w:rsidRPr="00E74DF5">
        <w:rPr>
          <w:rFonts w:ascii="Open Sans" w:eastAsia="Times New Roman" w:hAnsi="Open Sans" w:cs="Times New Roman"/>
          <w:color w:val="222222"/>
          <w:sz w:val="23"/>
          <w:szCs w:val="23"/>
          <w:lang w:eastAsia="es-MX"/>
        </w:rPr>
        <w:t>or</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company</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to</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verify</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your</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financial</w:t>
      </w:r>
      <w:proofErr w:type="spellEnd"/>
      <w:r w:rsidRPr="00E74DF5">
        <w:rPr>
          <w:rFonts w:ascii="Open Sans" w:eastAsia="Times New Roman" w:hAnsi="Open Sans" w:cs="Times New Roman"/>
          <w:color w:val="222222"/>
          <w:sz w:val="23"/>
          <w:szCs w:val="23"/>
          <w:lang w:eastAsia="es-MX"/>
        </w:rPr>
        <w:t xml:space="preserve"> </w:t>
      </w:r>
      <w:proofErr w:type="gramStart"/>
      <w:r w:rsidRPr="00E74DF5">
        <w:rPr>
          <w:rFonts w:ascii="Open Sans" w:eastAsia="Times New Roman" w:hAnsi="Open Sans" w:cs="Times New Roman"/>
          <w:color w:val="222222"/>
          <w:sz w:val="23"/>
          <w:szCs w:val="23"/>
          <w:lang w:eastAsia="es-MX"/>
        </w:rPr>
        <w:t>status</w:t>
      </w:r>
      <w:proofErr w:type="gram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It</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aims</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to</w:t>
      </w:r>
      <w:proofErr w:type="spellEnd"/>
      <w:r w:rsidRPr="00E74DF5">
        <w:rPr>
          <w:rFonts w:ascii="Open Sans" w:eastAsia="Times New Roman" w:hAnsi="Open Sans" w:cs="Times New Roman"/>
          <w:color w:val="222222"/>
          <w:sz w:val="23"/>
          <w:szCs w:val="23"/>
          <w:lang w:eastAsia="es-MX"/>
        </w:rPr>
        <w:t xml:space="preserve"> determine </w:t>
      </w:r>
      <w:proofErr w:type="spellStart"/>
      <w:r w:rsidRPr="00E74DF5">
        <w:rPr>
          <w:rFonts w:ascii="Open Sans" w:eastAsia="Times New Roman" w:hAnsi="Open Sans" w:cs="Times New Roman"/>
          <w:color w:val="222222"/>
          <w:sz w:val="23"/>
          <w:szCs w:val="23"/>
          <w:lang w:eastAsia="es-MX"/>
        </w:rPr>
        <w:t>the</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fairness</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integrity</w:t>
      </w:r>
      <w:proofErr w:type="spellEnd"/>
      <w:r w:rsidRPr="00E74DF5">
        <w:rPr>
          <w:rFonts w:ascii="Open Sans" w:eastAsia="Times New Roman" w:hAnsi="Open Sans" w:cs="Times New Roman"/>
          <w:color w:val="222222"/>
          <w:sz w:val="23"/>
          <w:szCs w:val="23"/>
          <w:lang w:eastAsia="es-MX"/>
        </w:rPr>
        <w:t xml:space="preserve"> and </w:t>
      </w:r>
      <w:proofErr w:type="spellStart"/>
      <w:r w:rsidRPr="00E74DF5">
        <w:rPr>
          <w:rFonts w:ascii="Open Sans" w:eastAsia="Times New Roman" w:hAnsi="Open Sans" w:cs="Times New Roman"/>
          <w:color w:val="222222"/>
          <w:sz w:val="23"/>
          <w:szCs w:val="23"/>
          <w:lang w:eastAsia="es-MX"/>
        </w:rPr>
        <w:t>authenticity</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of</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financial</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statements</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accounting</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records</w:t>
      </w:r>
      <w:proofErr w:type="spellEnd"/>
      <w:r w:rsidRPr="00E74DF5">
        <w:rPr>
          <w:rFonts w:ascii="Open Sans" w:eastAsia="Times New Roman" w:hAnsi="Open Sans" w:cs="Times New Roman"/>
          <w:color w:val="222222"/>
          <w:sz w:val="23"/>
          <w:szCs w:val="23"/>
          <w:lang w:eastAsia="es-MX"/>
        </w:rPr>
        <w:t xml:space="preserve"> and </w:t>
      </w:r>
      <w:proofErr w:type="spellStart"/>
      <w:r w:rsidRPr="00E74DF5">
        <w:rPr>
          <w:rFonts w:ascii="Open Sans" w:eastAsia="Times New Roman" w:hAnsi="Open Sans" w:cs="Times New Roman"/>
          <w:color w:val="222222"/>
          <w:sz w:val="23"/>
          <w:szCs w:val="23"/>
          <w:lang w:eastAsia="es-MX"/>
        </w:rPr>
        <w:t>other</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administrative</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documents</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presented</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by</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management</w:t>
      </w:r>
      <w:proofErr w:type="spellEnd"/>
      <w:r w:rsidRPr="00E74DF5">
        <w:rPr>
          <w:rFonts w:ascii="Open Sans" w:eastAsia="Times New Roman" w:hAnsi="Open Sans" w:cs="Times New Roman"/>
          <w:color w:val="222222"/>
          <w:sz w:val="23"/>
          <w:szCs w:val="23"/>
          <w:lang w:eastAsia="es-MX"/>
        </w:rPr>
        <w:t xml:space="preserve"> and </w:t>
      </w:r>
      <w:proofErr w:type="spellStart"/>
      <w:r w:rsidRPr="00E74DF5">
        <w:rPr>
          <w:rFonts w:ascii="Open Sans" w:eastAsia="Times New Roman" w:hAnsi="Open Sans" w:cs="Times New Roman"/>
          <w:color w:val="222222"/>
          <w:sz w:val="23"/>
          <w:szCs w:val="23"/>
          <w:lang w:eastAsia="es-MX"/>
        </w:rPr>
        <w:t>express</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the</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improvements</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or</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suggestions</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of</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the</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organization</w:t>
      </w:r>
      <w:proofErr w:type="spellEnd"/>
      <w:r w:rsidRPr="00E74DF5">
        <w:rPr>
          <w:rFonts w:ascii="Open Sans" w:eastAsia="Times New Roman" w:hAnsi="Open Sans" w:cs="Times New Roman"/>
          <w:color w:val="222222"/>
          <w:sz w:val="23"/>
          <w:szCs w:val="23"/>
          <w:lang w:eastAsia="es-MX"/>
        </w:rPr>
        <w:t xml:space="preserve">. Auditor 's </w:t>
      </w:r>
      <w:proofErr w:type="spellStart"/>
      <w:r w:rsidRPr="00E74DF5">
        <w:rPr>
          <w:rFonts w:ascii="Open Sans" w:eastAsia="Times New Roman" w:hAnsi="Open Sans" w:cs="Times New Roman"/>
          <w:color w:val="222222"/>
          <w:sz w:val="23"/>
          <w:szCs w:val="23"/>
          <w:lang w:eastAsia="es-MX"/>
        </w:rPr>
        <w:t>task</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is</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to</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analyze</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the</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accuracy</w:t>
      </w:r>
      <w:proofErr w:type="spellEnd"/>
      <w:r w:rsidRPr="00E74DF5">
        <w:rPr>
          <w:rFonts w:ascii="Open Sans" w:eastAsia="Times New Roman" w:hAnsi="Open Sans" w:cs="Times New Roman"/>
          <w:color w:val="222222"/>
          <w:sz w:val="23"/>
          <w:szCs w:val="23"/>
          <w:lang w:eastAsia="es-MX"/>
        </w:rPr>
        <w:t xml:space="preserve"> and </w:t>
      </w:r>
      <w:proofErr w:type="spellStart"/>
      <w:r w:rsidRPr="00E74DF5">
        <w:rPr>
          <w:rFonts w:ascii="Open Sans" w:eastAsia="Times New Roman" w:hAnsi="Open Sans" w:cs="Times New Roman"/>
          <w:color w:val="222222"/>
          <w:sz w:val="23"/>
          <w:szCs w:val="23"/>
          <w:lang w:eastAsia="es-MX"/>
        </w:rPr>
        <w:t>veracity</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of</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the</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records</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displayed</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by</w:t>
      </w:r>
      <w:proofErr w:type="spellEnd"/>
      <w:r w:rsidRPr="00E74DF5">
        <w:rPr>
          <w:rFonts w:ascii="Open Sans" w:eastAsia="Times New Roman" w:hAnsi="Open Sans" w:cs="Times New Roman"/>
          <w:color w:val="222222"/>
          <w:sz w:val="23"/>
          <w:szCs w:val="23"/>
          <w:lang w:eastAsia="es-MX"/>
        </w:rPr>
        <w:t xml:space="preserve"> a </w:t>
      </w:r>
      <w:proofErr w:type="spellStart"/>
      <w:r w:rsidRPr="00E74DF5">
        <w:rPr>
          <w:rFonts w:ascii="Open Sans" w:eastAsia="Times New Roman" w:hAnsi="Open Sans" w:cs="Times New Roman"/>
          <w:color w:val="222222"/>
          <w:sz w:val="23"/>
          <w:szCs w:val="23"/>
          <w:lang w:eastAsia="es-MX"/>
        </w:rPr>
        <w:t>company</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to</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correct</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errors</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irregularities</w:t>
      </w:r>
      <w:proofErr w:type="spellEnd"/>
      <w:r w:rsidRPr="00E74DF5">
        <w:rPr>
          <w:rFonts w:ascii="Open Sans" w:eastAsia="Times New Roman" w:hAnsi="Open Sans" w:cs="Times New Roman"/>
          <w:color w:val="222222"/>
          <w:sz w:val="23"/>
          <w:szCs w:val="23"/>
          <w:lang w:eastAsia="es-MX"/>
        </w:rPr>
        <w:t xml:space="preserve"> and </w:t>
      </w:r>
      <w:proofErr w:type="spellStart"/>
      <w:r w:rsidRPr="00E74DF5">
        <w:rPr>
          <w:rFonts w:ascii="Open Sans" w:eastAsia="Times New Roman" w:hAnsi="Open Sans" w:cs="Times New Roman"/>
          <w:color w:val="222222"/>
          <w:sz w:val="23"/>
          <w:szCs w:val="23"/>
          <w:lang w:eastAsia="es-MX"/>
        </w:rPr>
        <w:t>fraud</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The</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audit</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is</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based</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on</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the</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operation</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of</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accounting</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but</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their</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goals</w:t>
      </w:r>
      <w:proofErr w:type="spellEnd"/>
      <w:r w:rsidRPr="00E74DF5">
        <w:rPr>
          <w:rFonts w:ascii="Open Sans" w:eastAsia="Times New Roman" w:hAnsi="Open Sans" w:cs="Times New Roman"/>
          <w:color w:val="222222"/>
          <w:sz w:val="23"/>
          <w:szCs w:val="23"/>
          <w:lang w:eastAsia="es-MX"/>
        </w:rPr>
        <w:t xml:space="preserve"> are </w:t>
      </w:r>
      <w:proofErr w:type="spellStart"/>
      <w:r w:rsidRPr="00E74DF5">
        <w:rPr>
          <w:rFonts w:ascii="Open Sans" w:eastAsia="Times New Roman" w:hAnsi="Open Sans" w:cs="Times New Roman"/>
          <w:color w:val="222222"/>
          <w:sz w:val="23"/>
          <w:szCs w:val="23"/>
          <w:lang w:eastAsia="es-MX"/>
        </w:rPr>
        <w:t>broader</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to</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express</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an</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opinion</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on</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the</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progress</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of</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the</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company</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assess</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your</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goals</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review</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their</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management</w:t>
      </w:r>
      <w:proofErr w:type="spellEnd"/>
      <w:r w:rsidRPr="00E74DF5">
        <w:rPr>
          <w:rFonts w:ascii="Open Sans" w:eastAsia="Times New Roman" w:hAnsi="Open Sans" w:cs="Times New Roman"/>
          <w:color w:val="222222"/>
          <w:sz w:val="23"/>
          <w:szCs w:val="23"/>
          <w:lang w:eastAsia="es-MX"/>
        </w:rPr>
        <w:t xml:space="preserve"> and </w:t>
      </w:r>
      <w:proofErr w:type="spellStart"/>
      <w:r w:rsidRPr="00E74DF5">
        <w:rPr>
          <w:rFonts w:ascii="Open Sans" w:eastAsia="Times New Roman" w:hAnsi="Open Sans" w:cs="Times New Roman"/>
          <w:color w:val="222222"/>
          <w:sz w:val="23"/>
          <w:szCs w:val="23"/>
          <w:lang w:eastAsia="es-MX"/>
        </w:rPr>
        <w:t>stakeholders</w:t>
      </w:r>
      <w:proofErr w:type="spellEnd"/>
      <w:r w:rsidRPr="00E74DF5">
        <w:rPr>
          <w:rFonts w:ascii="Open Sans" w:eastAsia="Times New Roman" w:hAnsi="Open Sans" w:cs="Times New Roman"/>
          <w:color w:val="222222"/>
          <w:sz w:val="23"/>
          <w:szCs w:val="23"/>
          <w:lang w:eastAsia="es-MX"/>
        </w:rPr>
        <w:t xml:space="preserve">, and </w:t>
      </w:r>
      <w:proofErr w:type="spellStart"/>
      <w:r w:rsidRPr="00E74DF5">
        <w:rPr>
          <w:rFonts w:ascii="Open Sans" w:eastAsia="Times New Roman" w:hAnsi="Open Sans" w:cs="Times New Roman"/>
          <w:color w:val="222222"/>
          <w:sz w:val="23"/>
          <w:szCs w:val="23"/>
          <w:lang w:eastAsia="es-MX"/>
        </w:rPr>
        <w:t>conduct</w:t>
      </w:r>
      <w:proofErr w:type="spellEnd"/>
      <w:r w:rsidRPr="00E74DF5">
        <w:rPr>
          <w:rFonts w:ascii="Open Sans" w:eastAsia="Times New Roman" w:hAnsi="Open Sans" w:cs="Times New Roman"/>
          <w:color w:val="222222"/>
          <w:sz w:val="23"/>
          <w:szCs w:val="23"/>
          <w:lang w:eastAsia="es-MX"/>
        </w:rPr>
        <w:t xml:space="preserve"> a </w:t>
      </w:r>
      <w:proofErr w:type="spellStart"/>
      <w:r w:rsidRPr="00E74DF5">
        <w:rPr>
          <w:rFonts w:ascii="Open Sans" w:eastAsia="Times New Roman" w:hAnsi="Open Sans" w:cs="Times New Roman"/>
          <w:color w:val="222222"/>
          <w:sz w:val="23"/>
          <w:szCs w:val="23"/>
          <w:lang w:eastAsia="es-MX"/>
        </w:rPr>
        <w:t>follow</w:t>
      </w:r>
      <w:proofErr w:type="spellEnd"/>
      <w:r w:rsidRPr="00E74DF5">
        <w:rPr>
          <w:rFonts w:ascii="Open Sans" w:eastAsia="Times New Roman" w:hAnsi="Open Sans" w:cs="Times New Roman"/>
          <w:color w:val="222222"/>
          <w:sz w:val="23"/>
          <w:szCs w:val="23"/>
          <w:lang w:eastAsia="es-MX"/>
        </w:rPr>
        <w:t xml:space="preserve">-up </w:t>
      </w:r>
      <w:proofErr w:type="spellStart"/>
      <w:r w:rsidRPr="00E74DF5">
        <w:rPr>
          <w:rFonts w:ascii="Open Sans" w:eastAsia="Times New Roman" w:hAnsi="Open Sans" w:cs="Times New Roman"/>
          <w:color w:val="222222"/>
          <w:sz w:val="23"/>
          <w:szCs w:val="23"/>
          <w:lang w:eastAsia="es-MX"/>
        </w:rPr>
        <w:t>of</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the</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recommendations</w:t>
      </w:r>
      <w:proofErr w:type="spellEnd"/>
      <w:r w:rsidRPr="00E74DF5">
        <w:rPr>
          <w:rFonts w:ascii="Open Sans" w:eastAsia="Times New Roman" w:hAnsi="Open Sans" w:cs="Times New Roman"/>
          <w:color w:val="222222"/>
          <w:sz w:val="23"/>
          <w:szCs w:val="23"/>
          <w:lang w:eastAsia="es-MX"/>
        </w:rPr>
        <w:t xml:space="preserve"> in </w:t>
      </w:r>
      <w:proofErr w:type="spellStart"/>
      <w:r w:rsidRPr="00E74DF5">
        <w:rPr>
          <w:rFonts w:ascii="Open Sans" w:eastAsia="Times New Roman" w:hAnsi="Open Sans" w:cs="Times New Roman"/>
          <w:color w:val="222222"/>
          <w:sz w:val="23"/>
          <w:szCs w:val="23"/>
          <w:lang w:eastAsia="es-MX"/>
        </w:rPr>
        <w:t>the</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company</w:t>
      </w:r>
      <w:proofErr w:type="spellEnd"/>
      <w:r w:rsidRPr="00E74DF5">
        <w:rPr>
          <w:rFonts w:ascii="Open Sans" w:eastAsia="Times New Roman" w:hAnsi="Open Sans" w:cs="Times New Roman"/>
          <w:color w:val="222222"/>
          <w:sz w:val="23"/>
          <w:szCs w:val="23"/>
          <w:lang w:eastAsia="es-MX"/>
        </w:rPr>
        <w:t>.</w:t>
      </w:r>
    </w:p>
    <w:p w:rsidR="00E74DF5" w:rsidRPr="00E74DF5" w:rsidRDefault="00E74DF5" w:rsidP="00E74DF5">
      <w:pPr>
        <w:shd w:val="clear" w:color="auto" w:fill="FFFFFF"/>
        <w:spacing w:after="158" w:line="240" w:lineRule="auto"/>
        <w:rPr>
          <w:rFonts w:ascii="Open Sans" w:eastAsia="Times New Roman" w:hAnsi="Open Sans" w:cs="Times New Roman"/>
          <w:color w:val="222222"/>
          <w:sz w:val="23"/>
          <w:szCs w:val="23"/>
          <w:lang w:eastAsia="es-MX"/>
        </w:rPr>
      </w:pPr>
      <w:proofErr w:type="spellStart"/>
      <w:r w:rsidRPr="00E74DF5">
        <w:rPr>
          <w:rFonts w:ascii="Open Sans" w:eastAsia="Times New Roman" w:hAnsi="Open Sans" w:cs="Times New Roman"/>
          <w:color w:val="222222"/>
          <w:sz w:val="23"/>
          <w:szCs w:val="23"/>
          <w:lang w:eastAsia="es-MX"/>
        </w:rPr>
        <w:t>Keywords</w:t>
      </w:r>
      <w:proofErr w:type="spellEnd"/>
      <w:r w:rsidRPr="00E74DF5">
        <w:rPr>
          <w:rFonts w:ascii="Open Sans" w:eastAsia="Times New Roman" w:hAnsi="Open Sans" w:cs="Times New Roman"/>
          <w:color w:val="222222"/>
          <w:sz w:val="23"/>
          <w:szCs w:val="23"/>
          <w:lang w:eastAsia="es-MX"/>
        </w:rPr>
        <w:t xml:space="preserve">:       Audit, </w:t>
      </w:r>
      <w:proofErr w:type="spellStart"/>
      <w:r w:rsidRPr="00E74DF5">
        <w:rPr>
          <w:rFonts w:ascii="Open Sans" w:eastAsia="Times New Roman" w:hAnsi="Open Sans" w:cs="Times New Roman"/>
          <w:color w:val="222222"/>
          <w:sz w:val="23"/>
          <w:szCs w:val="23"/>
          <w:lang w:eastAsia="es-MX"/>
        </w:rPr>
        <w:t>Financial</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statements</w:t>
      </w:r>
      <w:proofErr w:type="spellEnd"/>
      <w:r w:rsidRPr="00E74DF5">
        <w:rPr>
          <w:rFonts w:ascii="Open Sans" w:eastAsia="Times New Roman" w:hAnsi="Open Sans" w:cs="Times New Roman"/>
          <w:color w:val="222222"/>
          <w:sz w:val="23"/>
          <w:szCs w:val="23"/>
          <w:lang w:eastAsia="es-MX"/>
        </w:rPr>
        <w:t xml:space="preserve">, </w:t>
      </w:r>
      <w:proofErr w:type="spellStart"/>
      <w:r w:rsidRPr="00E74DF5">
        <w:rPr>
          <w:rFonts w:ascii="Open Sans" w:eastAsia="Times New Roman" w:hAnsi="Open Sans" w:cs="Times New Roman"/>
          <w:color w:val="222222"/>
          <w:sz w:val="23"/>
          <w:szCs w:val="23"/>
          <w:lang w:eastAsia="es-MX"/>
        </w:rPr>
        <w:t>Recommendations</w:t>
      </w:r>
      <w:proofErr w:type="spellEnd"/>
      <w:r w:rsidRPr="00E74DF5">
        <w:rPr>
          <w:rFonts w:ascii="Open Sans" w:eastAsia="Times New Roman" w:hAnsi="Open Sans" w:cs="Times New Roman"/>
          <w:color w:val="222222"/>
          <w:sz w:val="23"/>
          <w:szCs w:val="23"/>
          <w:lang w:eastAsia="es-MX"/>
        </w:rPr>
        <w:t>, Company</w:t>
      </w:r>
    </w:p>
    <w:p w:rsidR="00E74DF5" w:rsidRPr="00E74DF5" w:rsidRDefault="00E74DF5" w:rsidP="00E74DF5">
      <w:pPr>
        <w:shd w:val="clear" w:color="auto" w:fill="FFFFFF"/>
        <w:spacing w:after="0" w:line="240" w:lineRule="auto"/>
        <w:rPr>
          <w:rFonts w:ascii="Open Sans" w:eastAsia="Times New Roman" w:hAnsi="Open Sans" w:cs="Times New Roman"/>
          <w:color w:val="222222"/>
          <w:sz w:val="23"/>
          <w:szCs w:val="23"/>
          <w:lang w:eastAsia="es-MX"/>
        </w:rPr>
      </w:pPr>
      <w:r w:rsidRPr="00E74DF5">
        <w:rPr>
          <w:rFonts w:ascii="Open Sans" w:eastAsia="Times New Roman" w:hAnsi="Open Sans" w:cs="Times New Roman"/>
          <w:color w:val="222222"/>
          <w:sz w:val="23"/>
          <w:szCs w:val="23"/>
          <w:lang w:eastAsia="es-MX"/>
        </w:rPr>
        <w:br/>
      </w:r>
      <w:r w:rsidRPr="00E74DF5">
        <w:rPr>
          <w:rFonts w:ascii="Open Sans" w:eastAsia="Times New Roman" w:hAnsi="Open Sans" w:cs="Times New Roman"/>
          <w:color w:val="222222"/>
          <w:sz w:val="23"/>
          <w:szCs w:val="23"/>
          <w:lang w:eastAsia="es-MX"/>
        </w:rPr>
        <w:br/>
      </w:r>
    </w:p>
    <w:p w:rsidR="00E74DF5" w:rsidRPr="00E74DF5" w:rsidRDefault="00E74DF5" w:rsidP="00E74DF5">
      <w:pPr>
        <w:shd w:val="clear" w:color="auto" w:fill="FFFFFF"/>
        <w:spacing w:line="240" w:lineRule="auto"/>
        <w:rPr>
          <w:rFonts w:ascii="Open Sans" w:eastAsia="Times New Roman" w:hAnsi="Open Sans" w:cs="Times New Roman"/>
          <w:color w:val="222222"/>
          <w:sz w:val="23"/>
          <w:szCs w:val="23"/>
          <w:lang w:eastAsia="es-MX"/>
        </w:rPr>
      </w:pPr>
      <w:r w:rsidRPr="00E74DF5">
        <w:rPr>
          <w:rFonts w:ascii="Open Sans" w:eastAsia="Times New Roman" w:hAnsi="Open Sans" w:cs="Times New Roman"/>
          <w:i/>
          <w:iCs/>
          <w:color w:val="222222"/>
          <w:sz w:val="23"/>
          <w:szCs w:val="23"/>
          <w:lang w:eastAsia="es-MX"/>
        </w:rPr>
        <w:t>Para citar este artículo puede utilizar el siguiente formato: </w:t>
      </w:r>
      <w:r w:rsidRPr="00E74DF5">
        <w:rPr>
          <w:rFonts w:ascii="Open Sans" w:eastAsia="Times New Roman" w:hAnsi="Open Sans" w:cs="Times New Roman"/>
          <w:i/>
          <w:iCs/>
          <w:color w:val="222222"/>
          <w:sz w:val="23"/>
          <w:szCs w:val="23"/>
          <w:lang w:eastAsia="es-MX"/>
        </w:rPr>
        <w:br/>
      </w:r>
      <w:r w:rsidRPr="00E74DF5">
        <w:rPr>
          <w:rFonts w:ascii="Open Sans" w:eastAsia="Times New Roman" w:hAnsi="Open Sans" w:cs="Times New Roman"/>
          <w:i/>
          <w:iCs/>
          <w:color w:val="222222"/>
          <w:sz w:val="23"/>
          <w:szCs w:val="23"/>
          <w:lang w:eastAsia="es-MX"/>
        </w:rPr>
        <w:br/>
        <w:t xml:space="preserve">Flérida María Alcívar Cedeño, María Paulina Brito Ochoa y Martha </w:t>
      </w:r>
      <w:proofErr w:type="spellStart"/>
      <w:r w:rsidRPr="00E74DF5">
        <w:rPr>
          <w:rFonts w:ascii="Open Sans" w:eastAsia="Times New Roman" w:hAnsi="Open Sans" w:cs="Times New Roman"/>
          <w:i/>
          <w:iCs/>
          <w:color w:val="222222"/>
          <w:sz w:val="23"/>
          <w:szCs w:val="23"/>
          <w:lang w:eastAsia="es-MX"/>
        </w:rPr>
        <w:t>Jaroslava</w:t>
      </w:r>
      <w:proofErr w:type="spellEnd"/>
      <w:r w:rsidRPr="00E74DF5">
        <w:rPr>
          <w:rFonts w:ascii="Open Sans" w:eastAsia="Times New Roman" w:hAnsi="Open Sans" w:cs="Times New Roman"/>
          <w:i/>
          <w:iCs/>
          <w:color w:val="222222"/>
          <w:sz w:val="23"/>
          <w:szCs w:val="23"/>
          <w:lang w:eastAsia="es-MX"/>
        </w:rPr>
        <w:t xml:space="preserve"> Guerrero Carrasco (2016): “Auditoría en las empresas”, Revista Contribuciones a la Economía (julio-septiembre 2016). En línea: http://eumed.net/ce/2016/3/auditoria.html</w:t>
      </w:r>
      <w:r w:rsidRPr="00E74DF5">
        <w:rPr>
          <w:rFonts w:ascii="Open Sans" w:eastAsia="Times New Roman" w:hAnsi="Open Sans" w:cs="Times New Roman"/>
          <w:i/>
          <w:iCs/>
          <w:color w:val="222222"/>
          <w:sz w:val="23"/>
          <w:szCs w:val="23"/>
          <w:lang w:eastAsia="es-MX"/>
        </w:rPr>
        <w:br/>
        <w:t>http://hdl.handle.net/20.500.11763/CE-3-auditoria</w:t>
      </w:r>
      <w:sdt>
        <w:sdtPr>
          <w:rPr>
            <w:rFonts w:ascii="Open Sans" w:eastAsia="Times New Roman" w:hAnsi="Open Sans" w:cs="Times New Roman"/>
            <w:i/>
            <w:iCs/>
            <w:color w:val="222222"/>
            <w:sz w:val="23"/>
            <w:szCs w:val="23"/>
            <w:lang w:eastAsia="es-MX"/>
          </w:rPr>
          <w:id w:val="842200654"/>
          <w:citation/>
        </w:sdtPr>
        <w:sdtContent>
          <w:r w:rsidR="00092ED7">
            <w:rPr>
              <w:rFonts w:ascii="Open Sans" w:eastAsia="Times New Roman" w:hAnsi="Open Sans" w:cs="Times New Roman"/>
              <w:i/>
              <w:iCs/>
              <w:color w:val="222222"/>
              <w:sz w:val="23"/>
              <w:szCs w:val="23"/>
              <w:lang w:eastAsia="es-MX"/>
            </w:rPr>
            <w:fldChar w:fldCharType="begin"/>
          </w:r>
          <w:r w:rsidR="00092ED7">
            <w:rPr>
              <w:rFonts w:ascii="Open Sans" w:eastAsia="Times New Roman" w:hAnsi="Open Sans" w:cs="Times New Roman"/>
              <w:i/>
              <w:iCs/>
              <w:color w:val="222222"/>
              <w:sz w:val="23"/>
              <w:szCs w:val="23"/>
              <w:lang w:eastAsia="es-MX"/>
            </w:rPr>
            <w:instrText xml:space="preserve"> CITATION Alc16 \l 2058 </w:instrText>
          </w:r>
          <w:r w:rsidR="00092ED7">
            <w:rPr>
              <w:rFonts w:ascii="Open Sans" w:eastAsia="Times New Roman" w:hAnsi="Open Sans" w:cs="Times New Roman"/>
              <w:i/>
              <w:iCs/>
              <w:color w:val="222222"/>
              <w:sz w:val="23"/>
              <w:szCs w:val="23"/>
              <w:lang w:eastAsia="es-MX"/>
            </w:rPr>
            <w:fldChar w:fldCharType="separate"/>
          </w:r>
          <w:r w:rsidR="00092ED7">
            <w:rPr>
              <w:rFonts w:ascii="Open Sans" w:eastAsia="Times New Roman" w:hAnsi="Open Sans" w:cs="Times New Roman"/>
              <w:i/>
              <w:iCs/>
              <w:noProof/>
              <w:color w:val="222222"/>
              <w:sz w:val="23"/>
              <w:szCs w:val="23"/>
              <w:lang w:eastAsia="es-MX"/>
            </w:rPr>
            <w:t xml:space="preserve"> </w:t>
          </w:r>
          <w:r w:rsidR="00092ED7" w:rsidRPr="00092ED7">
            <w:rPr>
              <w:rFonts w:ascii="Open Sans" w:eastAsia="Times New Roman" w:hAnsi="Open Sans" w:cs="Times New Roman"/>
              <w:noProof/>
              <w:color w:val="222222"/>
              <w:sz w:val="23"/>
              <w:szCs w:val="23"/>
              <w:lang w:eastAsia="es-MX"/>
            </w:rPr>
            <w:t>(Alcívar C, Brito O, Guerrero C, &amp; Universidad de Guayaquil, Ecuador, 2016)</w:t>
          </w:r>
          <w:r w:rsidR="00092ED7">
            <w:rPr>
              <w:rFonts w:ascii="Open Sans" w:eastAsia="Times New Roman" w:hAnsi="Open Sans" w:cs="Times New Roman"/>
              <w:i/>
              <w:iCs/>
              <w:color w:val="222222"/>
              <w:sz w:val="23"/>
              <w:szCs w:val="23"/>
              <w:lang w:eastAsia="es-MX"/>
            </w:rPr>
            <w:fldChar w:fldCharType="end"/>
          </w:r>
        </w:sdtContent>
      </w:sdt>
    </w:p>
    <w:p w:rsidR="00E74DF5" w:rsidRDefault="00092ED7">
      <w:r>
        <w:rPr>
          <w:rStyle w:val="Refdenotaalfinal"/>
        </w:rPr>
        <w:endnoteReference w:id="1"/>
      </w:r>
    </w:p>
    <w:p w:rsidR="000E0894" w:rsidRDefault="000E0894"/>
    <w:p w:rsidR="00092ED7" w:rsidRDefault="00092ED7"/>
    <w:p w:rsidR="000E0894" w:rsidRDefault="000E0894"/>
    <w:p w:rsidR="000E0894" w:rsidRDefault="000E0894"/>
    <w:p w:rsidR="000E0894" w:rsidRPr="000E0894" w:rsidRDefault="000E0894" w:rsidP="000E0894">
      <w:pPr>
        <w:spacing w:after="0" w:line="240" w:lineRule="auto"/>
        <w:jc w:val="center"/>
        <w:rPr>
          <w:rFonts w:ascii="Open Sans" w:eastAsia="Times New Roman" w:hAnsi="Open Sans" w:cs="Times New Roman"/>
          <w:b/>
          <w:bCs/>
          <w:color w:val="222222"/>
          <w:sz w:val="21"/>
          <w:szCs w:val="21"/>
          <w:lang w:eastAsia="es-MX"/>
        </w:rPr>
      </w:pPr>
      <w:r>
        <w:rPr>
          <w:rFonts w:ascii="Open Sans" w:eastAsia="Times New Roman" w:hAnsi="Open Sans" w:cs="Times New Roman"/>
          <w:b/>
          <w:bCs/>
          <w:color w:val="222222"/>
          <w:sz w:val="21"/>
          <w:szCs w:val="21"/>
          <w:lang w:eastAsia="es-MX"/>
        </w:rPr>
        <w:lastRenderedPageBreak/>
        <w:t>Tipos de auditoria</w:t>
      </w:r>
    </w:p>
    <w:p w:rsidR="000E0894" w:rsidRPr="000E0894" w:rsidRDefault="000E0894" w:rsidP="000E0894">
      <w:pPr>
        <w:numPr>
          <w:ilvl w:val="0"/>
          <w:numId w:val="1"/>
        </w:numPr>
        <w:spacing w:after="0" w:line="240" w:lineRule="auto"/>
        <w:ind w:left="0"/>
        <w:rPr>
          <w:rFonts w:ascii="Open Sans" w:eastAsia="Times New Roman" w:hAnsi="Open Sans" w:cs="Times New Roman"/>
          <w:color w:val="222222"/>
          <w:sz w:val="21"/>
          <w:szCs w:val="21"/>
          <w:lang w:eastAsia="es-MX"/>
        </w:rPr>
      </w:pPr>
      <w:hyperlink r:id="rId8" w:anchor="Segun_el_origen" w:history="1">
        <w:r w:rsidRPr="000E0894">
          <w:rPr>
            <w:rFonts w:ascii="Open Sans" w:eastAsia="Times New Roman" w:hAnsi="Open Sans" w:cs="Times New Roman"/>
            <w:color w:val="0080CE"/>
            <w:sz w:val="21"/>
            <w:szCs w:val="21"/>
            <w:u w:val="single"/>
            <w:lang w:eastAsia="es-MX"/>
          </w:rPr>
          <w:t xml:space="preserve">1 </w:t>
        </w:r>
        <w:proofErr w:type="gramStart"/>
        <w:r w:rsidRPr="000E0894">
          <w:rPr>
            <w:rFonts w:ascii="Open Sans" w:eastAsia="Times New Roman" w:hAnsi="Open Sans" w:cs="Times New Roman"/>
            <w:color w:val="0080CE"/>
            <w:sz w:val="21"/>
            <w:szCs w:val="21"/>
            <w:u w:val="single"/>
            <w:lang w:eastAsia="es-MX"/>
          </w:rPr>
          <w:t>Según</w:t>
        </w:r>
        <w:proofErr w:type="gramEnd"/>
        <w:r w:rsidRPr="000E0894">
          <w:rPr>
            <w:rFonts w:ascii="Open Sans" w:eastAsia="Times New Roman" w:hAnsi="Open Sans" w:cs="Times New Roman"/>
            <w:color w:val="0080CE"/>
            <w:sz w:val="21"/>
            <w:szCs w:val="21"/>
            <w:u w:val="single"/>
            <w:lang w:eastAsia="es-MX"/>
          </w:rPr>
          <w:t xml:space="preserve"> el origen:</w:t>
        </w:r>
      </w:hyperlink>
    </w:p>
    <w:p w:rsidR="000E0894" w:rsidRPr="000E0894" w:rsidRDefault="000E0894" w:rsidP="000E0894">
      <w:pPr>
        <w:numPr>
          <w:ilvl w:val="0"/>
          <w:numId w:val="1"/>
        </w:numPr>
        <w:spacing w:after="0" w:line="240" w:lineRule="auto"/>
        <w:ind w:left="0"/>
        <w:rPr>
          <w:rFonts w:ascii="Open Sans" w:eastAsia="Times New Roman" w:hAnsi="Open Sans" w:cs="Times New Roman"/>
          <w:color w:val="222222"/>
          <w:sz w:val="21"/>
          <w:szCs w:val="21"/>
          <w:lang w:eastAsia="es-MX"/>
        </w:rPr>
      </w:pPr>
      <w:hyperlink r:id="rId9" w:anchor="Externa" w:history="1">
        <w:r w:rsidRPr="000E0894">
          <w:rPr>
            <w:rFonts w:ascii="Open Sans" w:eastAsia="Times New Roman" w:hAnsi="Open Sans" w:cs="Times New Roman"/>
            <w:color w:val="0080CE"/>
            <w:sz w:val="21"/>
            <w:szCs w:val="21"/>
            <w:u w:val="single"/>
            <w:lang w:eastAsia="es-MX"/>
          </w:rPr>
          <w:t xml:space="preserve">2 </w:t>
        </w:r>
        <w:proofErr w:type="gramStart"/>
        <w:r w:rsidRPr="000E0894">
          <w:rPr>
            <w:rFonts w:ascii="Open Sans" w:eastAsia="Times New Roman" w:hAnsi="Open Sans" w:cs="Times New Roman"/>
            <w:color w:val="0080CE"/>
            <w:sz w:val="21"/>
            <w:szCs w:val="21"/>
            <w:u w:val="single"/>
            <w:lang w:eastAsia="es-MX"/>
          </w:rPr>
          <w:t>Externa</w:t>
        </w:r>
        <w:proofErr w:type="gramEnd"/>
      </w:hyperlink>
    </w:p>
    <w:p w:rsidR="000E0894" w:rsidRPr="000E0894" w:rsidRDefault="000E0894" w:rsidP="000E0894">
      <w:pPr>
        <w:numPr>
          <w:ilvl w:val="0"/>
          <w:numId w:val="1"/>
        </w:numPr>
        <w:spacing w:after="0" w:line="240" w:lineRule="auto"/>
        <w:ind w:left="0"/>
        <w:rPr>
          <w:rFonts w:ascii="Open Sans" w:eastAsia="Times New Roman" w:hAnsi="Open Sans" w:cs="Times New Roman"/>
          <w:color w:val="222222"/>
          <w:sz w:val="21"/>
          <w:szCs w:val="21"/>
          <w:lang w:eastAsia="es-MX"/>
        </w:rPr>
      </w:pPr>
      <w:hyperlink r:id="rId10" w:anchor="Interna" w:history="1">
        <w:r w:rsidRPr="000E0894">
          <w:rPr>
            <w:rFonts w:ascii="Open Sans" w:eastAsia="Times New Roman" w:hAnsi="Open Sans" w:cs="Times New Roman"/>
            <w:color w:val="0080CE"/>
            <w:sz w:val="21"/>
            <w:szCs w:val="21"/>
            <w:u w:val="single"/>
            <w:lang w:eastAsia="es-MX"/>
          </w:rPr>
          <w:t xml:space="preserve">3 </w:t>
        </w:r>
        <w:proofErr w:type="gramStart"/>
        <w:r w:rsidRPr="000E0894">
          <w:rPr>
            <w:rFonts w:ascii="Open Sans" w:eastAsia="Times New Roman" w:hAnsi="Open Sans" w:cs="Times New Roman"/>
            <w:color w:val="0080CE"/>
            <w:sz w:val="21"/>
            <w:szCs w:val="21"/>
            <w:u w:val="single"/>
            <w:lang w:eastAsia="es-MX"/>
          </w:rPr>
          <w:t>Interna</w:t>
        </w:r>
        <w:proofErr w:type="gramEnd"/>
      </w:hyperlink>
    </w:p>
    <w:p w:rsidR="000E0894" w:rsidRPr="000E0894" w:rsidRDefault="000E0894" w:rsidP="000E0894">
      <w:pPr>
        <w:numPr>
          <w:ilvl w:val="0"/>
          <w:numId w:val="1"/>
        </w:numPr>
        <w:spacing w:after="0" w:line="240" w:lineRule="auto"/>
        <w:ind w:left="0"/>
        <w:rPr>
          <w:rFonts w:ascii="Open Sans" w:eastAsia="Times New Roman" w:hAnsi="Open Sans" w:cs="Times New Roman"/>
          <w:color w:val="222222"/>
          <w:sz w:val="21"/>
          <w:szCs w:val="21"/>
          <w:lang w:eastAsia="es-MX"/>
        </w:rPr>
      </w:pPr>
      <w:hyperlink r:id="rId11" w:anchor="Segun_el_area_donde_se_hace" w:history="1">
        <w:r w:rsidRPr="000E0894">
          <w:rPr>
            <w:rFonts w:ascii="Open Sans" w:eastAsia="Times New Roman" w:hAnsi="Open Sans" w:cs="Times New Roman"/>
            <w:color w:val="0080CE"/>
            <w:sz w:val="21"/>
            <w:szCs w:val="21"/>
            <w:u w:val="single"/>
            <w:lang w:eastAsia="es-MX"/>
          </w:rPr>
          <w:t xml:space="preserve">4 </w:t>
        </w:r>
        <w:proofErr w:type="gramStart"/>
        <w:r w:rsidRPr="000E0894">
          <w:rPr>
            <w:rFonts w:ascii="Open Sans" w:eastAsia="Times New Roman" w:hAnsi="Open Sans" w:cs="Times New Roman"/>
            <w:color w:val="0080CE"/>
            <w:sz w:val="21"/>
            <w:szCs w:val="21"/>
            <w:u w:val="single"/>
            <w:lang w:eastAsia="es-MX"/>
          </w:rPr>
          <w:t>Según</w:t>
        </w:r>
        <w:proofErr w:type="gramEnd"/>
        <w:r w:rsidRPr="000E0894">
          <w:rPr>
            <w:rFonts w:ascii="Open Sans" w:eastAsia="Times New Roman" w:hAnsi="Open Sans" w:cs="Times New Roman"/>
            <w:color w:val="0080CE"/>
            <w:sz w:val="21"/>
            <w:szCs w:val="21"/>
            <w:u w:val="single"/>
            <w:lang w:eastAsia="es-MX"/>
          </w:rPr>
          <w:t xml:space="preserve"> el área donde se hace:</w:t>
        </w:r>
      </w:hyperlink>
    </w:p>
    <w:p w:rsidR="000E0894" w:rsidRPr="000E0894" w:rsidRDefault="000E0894" w:rsidP="000E0894">
      <w:pPr>
        <w:numPr>
          <w:ilvl w:val="0"/>
          <w:numId w:val="1"/>
        </w:numPr>
        <w:spacing w:after="0" w:line="240" w:lineRule="auto"/>
        <w:ind w:left="0"/>
        <w:rPr>
          <w:rFonts w:ascii="Open Sans" w:eastAsia="Times New Roman" w:hAnsi="Open Sans" w:cs="Times New Roman"/>
          <w:color w:val="222222"/>
          <w:sz w:val="21"/>
          <w:szCs w:val="21"/>
          <w:lang w:eastAsia="es-MX"/>
        </w:rPr>
      </w:pPr>
      <w:hyperlink r:id="rId12" w:anchor="Auditoria_Financiera" w:history="1">
        <w:r w:rsidRPr="000E0894">
          <w:rPr>
            <w:rFonts w:ascii="Open Sans" w:eastAsia="Times New Roman" w:hAnsi="Open Sans" w:cs="Times New Roman"/>
            <w:color w:val="0080CE"/>
            <w:sz w:val="21"/>
            <w:szCs w:val="21"/>
            <w:u w:val="single"/>
            <w:lang w:eastAsia="es-MX"/>
          </w:rPr>
          <w:t xml:space="preserve">5 </w:t>
        </w:r>
        <w:proofErr w:type="gramStart"/>
        <w:r w:rsidRPr="000E0894">
          <w:rPr>
            <w:rFonts w:ascii="Open Sans" w:eastAsia="Times New Roman" w:hAnsi="Open Sans" w:cs="Times New Roman"/>
            <w:color w:val="0080CE"/>
            <w:sz w:val="21"/>
            <w:szCs w:val="21"/>
            <w:u w:val="single"/>
            <w:lang w:eastAsia="es-MX"/>
          </w:rPr>
          <w:t>Auditoría</w:t>
        </w:r>
        <w:proofErr w:type="gramEnd"/>
        <w:r w:rsidRPr="000E0894">
          <w:rPr>
            <w:rFonts w:ascii="Open Sans" w:eastAsia="Times New Roman" w:hAnsi="Open Sans" w:cs="Times New Roman"/>
            <w:color w:val="0080CE"/>
            <w:sz w:val="21"/>
            <w:szCs w:val="21"/>
            <w:u w:val="single"/>
            <w:lang w:eastAsia="es-MX"/>
          </w:rPr>
          <w:t xml:space="preserve"> Financiera</w:t>
        </w:r>
      </w:hyperlink>
    </w:p>
    <w:p w:rsidR="000E0894" w:rsidRPr="000E0894" w:rsidRDefault="000E0894" w:rsidP="000E0894">
      <w:pPr>
        <w:numPr>
          <w:ilvl w:val="0"/>
          <w:numId w:val="1"/>
        </w:numPr>
        <w:spacing w:after="0" w:line="240" w:lineRule="auto"/>
        <w:ind w:left="0"/>
        <w:rPr>
          <w:rFonts w:ascii="Open Sans" w:eastAsia="Times New Roman" w:hAnsi="Open Sans" w:cs="Times New Roman"/>
          <w:color w:val="222222"/>
          <w:sz w:val="21"/>
          <w:szCs w:val="21"/>
          <w:lang w:eastAsia="es-MX"/>
        </w:rPr>
      </w:pPr>
      <w:hyperlink r:id="rId13" w:anchor="Auditoria_Administrativa" w:history="1">
        <w:proofErr w:type="gramStart"/>
        <w:r w:rsidRPr="000E0894">
          <w:rPr>
            <w:rFonts w:ascii="Open Sans" w:eastAsia="Times New Roman" w:hAnsi="Open Sans" w:cs="Times New Roman"/>
            <w:color w:val="0080CE"/>
            <w:sz w:val="21"/>
            <w:szCs w:val="21"/>
            <w:u w:val="single"/>
            <w:lang w:eastAsia="es-MX"/>
          </w:rPr>
          <w:t>6  Auditoría</w:t>
        </w:r>
        <w:proofErr w:type="gramEnd"/>
        <w:r w:rsidRPr="000E0894">
          <w:rPr>
            <w:rFonts w:ascii="Open Sans" w:eastAsia="Times New Roman" w:hAnsi="Open Sans" w:cs="Times New Roman"/>
            <w:color w:val="0080CE"/>
            <w:sz w:val="21"/>
            <w:szCs w:val="21"/>
            <w:u w:val="single"/>
            <w:lang w:eastAsia="es-MX"/>
          </w:rPr>
          <w:t xml:space="preserve"> Administrativa</w:t>
        </w:r>
      </w:hyperlink>
    </w:p>
    <w:p w:rsidR="000E0894" w:rsidRPr="000E0894" w:rsidRDefault="000E0894" w:rsidP="000E0894">
      <w:pPr>
        <w:numPr>
          <w:ilvl w:val="0"/>
          <w:numId w:val="1"/>
        </w:numPr>
        <w:spacing w:after="0" w:line="240" w:lineRule="auto"/>
        <w:ind w:left="0"/>
        <w:rPr>
          <w:rFonts w:ascii="Open Sans" w:eastAsia="Times New Roman" w:hAnsi="Open Sans" w:cs="Times New Roman"/>
          <w:color w:val="222222"/>
          <w:sz w:val="21"/>
          <w:szCs w:val="21"/>
          <w:lang w:eastAsia="es-MX"/>
        </w:rPr>
      </w:pPr>
      <w:hyperlink r:id="rId14" w:anchor="Auditoria_Operacional" w:history="1">
        <w:proofErr w:type="gramStart"/>
        <w:r w:rsidRPr="000E0894">
          <w:rPr>
            <w:rFonts w:ascii="Open Sans" w:eastAsia="Times New Roman" w:hAnsi="Open Sans" w:cs="Times New Roman"/>
            <w:color w:val="0080CE"/>
            <w:sz w:val="21"/>
            <w:szCs w:val="21"/>
            <w:u w:val="single"/>
            <w:lang w:eastAsia="es-MX"/>
          </w:rPr>
          <w:t>7  Auditoría</w:t>
        </w:r>
        <w:proofErr w:type="gramEnd"/>
        <w:r w:rsidRPr="000E0894">
          <w:rPr>
            <w:rFonts w:ascii="Open Sans" w:eastAsia="Times New Roman" w:hAnsi="Open Sans" w:cs="Times New Roman"/>
            <w:color w:val="0080CE"/>
            <w:sz w:val="21"/>
            <w:szCs w:val="21"/>
            <w:u w:val="single"/>
            <w:lang w:eastAsia="es-MX"/>
          </w:rPr>
          <w:t xml:space="preserve"> Operacional</w:t>
        </w:r>
      </w:hyperlink>
    </w:p>
    <w:p w:rsidR="000E0894" w:rsidRPr="000E0894" w:rsidRDefault="000E0894" w:rsidP="000E0894">
      <w:pPr>
        <w:numPr>
          <w:ilvl w:val="0"/>
          <w:numId w:val="1"/>
        </w:numPr>
        <w:spacing w:after="0" w:line="240" w:lineRule="auto"/>
        <w:ind w:left="0"/>
        <w:rPr>
          <w:rFonts w:ascii="Open Sans" w:eastAsia="Times New Roman" w:hAnsi="Open Sans" w:cs="Times New Roman"/>
          <w:color w:val="222222"/>
          <w:sz w:val="21"/>
          <w:szCs w:val="21"/>
          <w:lang w:eastAsia="es-MX"/>
        </w:rPr>
      </w:pPr>
      <w:hyperlink r:id="rId15" w:anchor="Auditoria_Gubernamental" w:history="1">
        <w:r w:rsidRPr="000E0894">
          <w:rPr>
            <w:rFonts w:ascii="Open Sans" w:eastAsia="Times New Roman" w:hAnsi="Open Sans" w:cs="Times New Roman"/>
            <w:color w:val="0080CE"/>
            <w:sz w:val="21"/>
            <w:szCs w:val="21"/>
            <w:u w:val="single"/>
            <w:lang w:eastAsia="es-MX"/>
          </w:rPr>
          <w:t xml:space="preserve">8 </w:t>
        </w:r>
        <w:proofErr w:type="gramStart"/>
        <w:r w:rsidRPr="000E0894">
          <w:rPr>
            <w:rFonts w:ascii="Open Sans" w:eastAsia="Times New Roman" w:hAnsi="Open Sans" w:cs="Times New Roman"/>
            <w:color w:val="0080CE"/>
            <w:sz w:val="21"/>
            <w:szCs w:val="21"/>
            <w:u w:val="single"/>
            <w:lang w:eastAsia="es-MX"/>
          </w:rPr>
          <w:t>Auditoría</w:t>
        </w:r>
        <w:proofErr w:type="gramEnd"/>
        <w:r w:rsidRPr="000E0894">
          <w:rPr>
            <w:rFonts w:ascii="Open Sans" w:eastAsia="Times New Roman" w:hAnsi="Open Sans" w:cs="Times New Roman"/>
            <w:color w:val="0080CE"/>
            <w:sz w:val="21"/>
            <w:szCs w:val="21"/>
            <w:u w:val="single"/>
            <w:lang w:eastAsia="es-MX"/>
          </w:rPr>
          <w:t xml:space="preserve"> Gubernamental</w:t>
        </w:r>
      </w:hyperlink>
    </w:p>
    <w:p w:rsidR="000E0894" w:rsidRPr="000E0894" w:rsidRDefault="000E0894" w:rsidP="000E0894">
      <w:pPr>
        <w:numPr>
          <w:ilvl w:val="0"/>
          <w:numId w:val="1"/>
        </w:numPr>
        <w:spacing w:after="0" w:line="240" w:lineRule="auto"/>
        <w:ind w:left="0"/>
        <w:rPr>
          <w:rFonts w:ascii="Open Sans" w:eastAsia="Times New Roman" w:hAnsi="Open Sans" w:cs="Times New Roman"/>
          <w:color w:val="222222"/>
          <w:sz w:val="21"/>
          <w:szCs w:val="21"/>
          <w:lang w:eastAsia="es-MX"/>
        </w:rPr>
      </w:pPr>
      <w:hyperlink r:id="rId16" w:anchor="Auditoria_Integral" w:history="1">
        <w:r w:rsidRPr="000E0894">
          <w:rPr>
            <w:rFonts w:ascii="Open Sans" w:eastAsia="Times New Roman" w:hAnsi="Open Sans" w:cs="Times New Roman"/>
            <w:color w:val="0080CE"/>
            <w:sz w:val="21"/>
            <w:szCs w:val="21"/>
            <w:u w:val="single"/>
            <w:lang w:eastAsia="es-MX"/>
          </w:rPr>
          <w:t xml:space="preserve">9 </w:t>
        </w:r>
        <w:proofErr w:type="gramStart"/>
        <w:r w:rsidRPr="000E0894">
          <w:rPr>
            <w:rFonts w:ascii="Open Sans" w:eastAsia="Times New Roman" w:hAnsi="Open Sans" w:cs="Times New Roman"/>
            <w:color w:val="0080CE"/>
            <w:sz w:val="21"/>
            <w:szCs w:val="21"/>
            <w:u w:val="single"/>
            <w:lang w:eastAsia="es-MX"/>
          </w:rPr>
          <w:t>Auditoría</w:t>
        </w:r>
        <w:proofErr w:type="gramEnd"/>
        <w:r w:rsidRPr="000E0894">
          <w:rPr>
            <w:rFonts w:ascii="Open Sans" w:eastAsia="Times New Roman" w:hAnsi="Open Sans" w:cs="Times New Roman"/>
            <w:color w:val="0080CE"/>
            <w:sz w:val="21"/>
            <w:szCs w:val="21"/>
            <w:u w:val="single"/>
            <w:lang w:eastAsia="es-MX"/>
          </w:rPr>
          <w:t xml:space="preserve"> Integral</w:t>
        </w:r>
      </w:hyperlink>
    </w:p>
    <w:p w:rsidR="000E0894" w:rsidRPr="000E0894" w:rsidRDefault="000E0894" w:rsidP="000E0894">
      <w:pPr>
        <w:numPr>
          <w:ilvl w:val="0"/>
          <w:numId w:val="1"/>
        </w:numPr>
        <w:spacing w:after="0" w:line="240" w:lineRule="auto"/>
        <w:ind w:left="0"/>
        <w:rPr>
          <w:rFonts w:ascii="Open Sans" w:eastAsia="Times New Roman" w:hAnsi="Open Sans" w:cs="Times New Roman"/>
          <w:color w:val="222222"/>
          <w:sz w:val="21"/>
          <w:szCs w:val="21"/>
          <w:lang w:eastAsia="es-MX"/>
        </w:rPr>
      </w:pPr>
      <w:hyperlink r:id="rId17" w:anchor="Auditoria_de_Sistemas" w:history="1">
        <w:r w:rsidRPr="000E0894">
          <w:rPr>
            <w:rFonts w:ascii="Open Sans" w:eastAsia="Times New Roman" w:hAnsi="Open Sans" w:cs="Times New Roman"/>
            <w:color w:val="0080CE"/>
            <w:sz w:val="21"/>
            <w:szCs w:val="21"/>
            <w:u w:val="single"/>
            <w:lang w:eastAsia="es-MX"/>
          </w:rPr>
          <w:t xml:space="preserve">10 </w:t>
        </w:r>
        <w:proofErr w:type="gramStart"/>
        <w:r w:rsidRPr="000E0894">
          <w:rPr>
            <w:rFonts w:ascii="Open Sans" w:eastAsia="Times New Roman" w:hAnsi="Open Sans" w:cs="Times New Roman"/>
            <w:color w:val="0080CE"/>
            <w:sz w:val="21"/>
            <w:szCs w:val="21"/>
            <w:u w:val="single"/>
            <w:lang w:eastAsia="es-MX"/>
          </w:rPr>
          <w:t>Auditoría</w:t>
        </w:r>
        <w:proofErr w:type="gramEnd"/>
        <w:r w:rsidRPr="000E0894">
          <w:rPr>
            <w:rFonts w:ascii="Open Sans" w:eastAsia="Times New Roman" w:hAnsi="Open Sans" w:cs="Times New Roman"/>
            <w:color w:val="0080CE"/>
            <w:sz w:val="21"/>
            <w:szCs w:val="21"/>
            <w:u w:val="single"/>
            <w:lang w:eastAsia="es-MX"/>
          </w:rPr>
          <w:t xml:space="preserve"> de Sistemas</w:t>
        </w:r>
      </w:hyperlink>
    </w:p>
    <w:p w:rsidR="000E0894" w:rsidRPr="000E0894" w:rsidRDefault="000E0894" w:rsidP="000E0894">
      <w:pPr>
        <w:numPr>
          <w:ilvl w:val="0"/>
          <w:numId w:val="1"/>
        </w:numPr>
        <w:spacing w:after="0" w:line="240" w:lineRule="auto"/>
        <w:ind w:left="0"/>
        <w:rPr>
          <w:rFonts w:ascii="Open Sans" w:eastAsia="Times New Roman" w:hAnsi="Open Sans" w:cs="Times New Roman"/>
          <w:color w:val="222222"/>
          <w:sz w:val="21"/>
          <w:szCs w:val="21"/>
          <w:lang w:eastAsia="es-MX"/>
        </w:rPr>
      </w:pPr>
      <w:hyperlink r:id="rId18" w:anchor="Contable" w:history="1">
        <w:r w:rsidRPr="000E0894">
          <w:rPr>
            <w:rFonts w:ascii="Open Sans" w:eastAsia="Times New Roman" w:hAnsi="Open Sans" w:cs="Times New Roman"/>
            <w:color w:val="0080CE"/>
            <w:sz w:val="21"/>
            <w:szCs w:val="21"/>
            <w:u w:val="single"/>
            <w:lang w:eastAsia="es-MX"/>
          </w:rPr>
          <w:t xml:space="preserve">11 </w:t>
        </w:r>
        <w:proofErr w:type="gramStart"/>
        <w:r w:rsidRPr="000E0894">
          <w:rPr>
            <w:rFonts w:ascii="Open Sans" w:eastAsia="Times New Roman" w:hAnsi="Open Sans" w:cs="Times New Roman"/>
            <w:color w:val="0080CE"/>
            <w:sz w:val="21"/>
            <w:szCs w:val="21"/>
            <w:u w:val="single"/>
            <w:lang w:eastAsia="es-MX"/>
          </w:rPr>
          <w:t>Contable</w:t>
        </w:r>
        <w:proofErr w:type="gramEnd"/>
      </w:hyperlink>
    </w:p>
    <w:p w:rsidR="000E0894" w:rsidRPr="000E0894" w:rsidRDefault="000E0894" w:rsidP="000E0894">
      <w:pPr>
        <w:numPr>
          <w:ilvl w:val="0"/>
          <w:numId w:val="1"/>
        </w:numPr>
        <w:spacing w:after="0" w:line="240" w:lineRule="auto"/>
        <w:ind w:left="0"/>
        <w:rPr>
          <w:rFonts w:ascii="Open Sans" w:eastAsia="Times New Roman" w:hAnsi="Open Sans" w:cs="Times New Roman"/>
          <w:color w:val="222222"/>
          <w:sz w:val="21"/>
          <w:szCs w:val="21"/>
          <w:lang w:eastAsia="es-MX"/>
        </w:rPr>
      </w:pPr>
      <w:hyperlink r:id="rId19" w:anchor="Por_area_de_especialidad" w:history="1">
        <w:r w:rsidRPr="000E0894">
          <w:rPr>
            <w:rFonts w:ascii="Open Sans" w:eastAsia="Times New Roman" w:hAnsi="Open Sans" w:cs="Times New Roman"/>
            <w:color w:val="0080CE"/>
            <w:sz w:val="21"/>
            <w:szCs w:val="21"/>
            <w:u w:val="single"/>
            <w:lang w:eastAsia="es-MX"/>
          </w:rPr>
          <w:t xml:space="preserve">12 </w:t>
        </w:r>
        <w:proofErr w:type="gramStart"/>
        <w:r w:rsidRPr="000E0894">
          <w:rPr>
            <w:rFonts w:ascii="Open Sans" w:eastAsia="Times New Roman" w:hAnsi="Open Sans" w:cs="Times New Roman"/>
            <w:color w:val="0080CE"/>
            <w:sz w:val="21"/>
            <w:szCs w:val="21"/>
            <w:u w:val="single"/>
            <w:lang w:eastAsia="es-MX"/>
          </w:rPr>
          <w:t>Por</w:t>
        </w:r>
        <w:proofErr w:type="gramEnd"/>
        <w:r w:rsidRPr="000E0894">
          <w:rPr>
            <w:rFonts w:ascii="Open Sans" w:eastAsia="Times New Roman" w:hAnsi="Open Sans" w:cs="Times New Roman"/>
            <w:color w:val="0080CE"/>
            <w:sz w:val="21"/>
            <w:szCs w:val="21"/>
            <w:u w:val="single"/>
            <w:lang w:eastAsia="es-MX"/>
          </w:rPr>
          <w:t xml:space="preserve"> área de especialidad</w:t>
        </w:r>
      </w:hyperlink>
    </w:p>
    <w:p w:rsidR="000E0894" w:rsidRPr="000E0894" w:rsidRDefault="000E0894" w:rsidP="000E0894">
      <w:pPr>
        <w:numPr>
          <w:ilvl w:val="0"/>
          <w:numId w:val="1"/>
        </w:numPr>
        <w:spacing w:after="0" w:line="240" w:lineRule="auto"/>
        <w:ind w:left="0"/>
        <w:rPr>
          <w:rFonts w:ascii="Open Sans" w:eastAsia="Times New Roman" w:hAnsi="Open Sans" w:cs="Times New Roman"/>
          <w:color w:val="222222"/>
          <w:sz w:val="21"/>
          <w:szCs w:val="21"/>
          <w:lang w:eastAsia="es-MX"/>
        </w:rPr>
      </w:pPr>
      <w:hyperlink r:id="rId20" w:anchor="Auditoria_Fiscal" w:history="1">
        <w:r w:rsidRPr="000E0894">
          <w:rPr>
            <w:rFonts w:ascii="Open Sans" w:eastAsia="Times New Roman" w:hAnsi="Open Sans" w:cs="Times New Roman"/>
            <w:color w:val="0080CE"/>
            <w:sz w:val="21"/>
            <w:szCs w:val="21"/>
            <w:u w:val="single"/>
            <w:lang w:eastAsia="es-MX"/>
          </w:rPr>
          <w:t xml:space="preserve">13 </w:t>
        </w:r>
        <w:proofErr w:type="gramStart"/>
        <w:r w:rsidRPr="000E0894">
          <w:rPr>
            <w:rFonts w:ascii="Open Sans" w:eastAsia="Times New Roman" w:hAnsi="Open Sans" w:cs="Times New Roman"/>
            <w:color w:val="0080CE"/>
            <w:sz w:val="21"/>
            <w:szCs w:val="21"/>
            <w:u w:val="single"/>
            <w:lang w:eastAsia="es-MX"/>
          </w:rPr>
          <w:t>Auditoría</w:t>
        </w:r>
        <w:proofErr w:type="gramEnd"/>
        <w:r w:rsidRPr="000E0894">
          <w:rPr>
            <w:rFonts w:ascii="Open Sans" w:eastAsia="Times New Roman" w:hAnsi="Open Sans" w:cs="Times New Roman"/>
            <w:color w:val="0080CE"/>
            <w:sz w:val="21"/>
            <w:szCs w:val="21"/>
            <w:u w:val="single"/>
            <w:lang w:eastAsia="es-MX"/>
          </w:rPr>
          <w:t xml:space="preserve"> Fiscal</w:t>
        </w:r>
      </w:hyperlink>
    </w:p>
    <w:p w:rsidR="000E0894" w:rsidRPr="000E0894" w:rsidRDefault="000E0894" w:rsidP="000E0894">
      <w:pPr>
        <w:numPr>
          <w:ilvl w:val="0"/>
          <w:numId w:val="1"/>
        </w:numPr>
        <w:spacing w:after="0" w:line="240" w:lineRule="auto"/>
        <w:ind w:left="0"/>
        <w:rPr>
          <w:rFonts w:ascii="Open Sans" w:eastAsia="Times New Roman" w:hAnsi="Open Sans" w:cs="Times New Roman"/>
          <w:color w:val="222222"/>
          <w:sz w:val="21"/>
          <w:szCs w:val="21"/>
          <w:lang w:eastAsia="es-MX"/>
        </w:rPr>
      </w:pPr>
      <w:hyperlink r:id="rId21" w:anchor="Auditoria_Laboral" w:history="1">
        <w:r w:rsidRPr="000E0894">
          <w:rPr>
            <w:rFonts w:ascii="Open Sans" w:eastAsia="Times New Roman" w:hAnsi="Open Sans" w:cs="Times New Roman"/>
            <w:color w:val="0080CE"/>
            <w:sz w:val="21"/>
            <w:szCs w:val="21"/>
            <w:u w:val="single"/>
            <w:lang w:eastAsia="es-MX"/>
          </w:rPr>
          <w:t xml:space="preserve">14 </w:t>
        </w:r>
        <w:proofErr w:type="gramStart"/>
        <w:r w:rsidRPr="000E0894">
          <w:rPr>
            <w:rFonts w:ascii="Open Sans" w:eastAsia="Times New Roman" w:hAnsi="Open Sans" w:cs="Times New Roman"/>
            <w:color w:val="0080CE"/>
            <w:sz w:val="21"/>
            <w:szCs w:val="21"/>
            <w:u w:val="single"/>
            <w:lang w:eastAsia="es-MX"/>
          </w:rPr>
          <w:t>Auditoría</w:t>
        </w:r>
        <w:proofErr w:type="gramEnd"/>
        <w:r w:rsidRPr="000E0894">
          <w:rPr>
            <w:rFonts w:ascii="Open Sans" w:eastAsia="Times New Roman" w:hAnsi="Open Sans" w:cs="Times New Roman"/>
            <w:color w:val="0080CE"/>
            <w:sz w:val="21"/>
            <w:szCs w:val="21"/>
            <w:u w:val="single"/>
            <w:lang w:eastAsia="es-MX"/>
          </w:rPr>
          <w:t xml:space="preserve"> Laboral</w:t>
        </w:r>
      </w:hyperlink>
    </w:p>
    <w:p w:rsidR="000E0894" w:rsidRPr="000E0894" w:rsidRDefault="000E0894" w:rsidP="000E0894">
      <w:pPr>
        <w:numPr>
          <w:ilvl w:val="0"/>
          <w:numId w:val="1"/>
        </w:numPr>
        <w:spacing w:after="0" w:line="240" w:lineRule="auto"/>
        <w:ind w:left="0"/>
        <w:rPr>
          <w:rFonts w:ascii="Open Sans" w:eastAsia="Times New Roman" w:hAnsi="Open Sans" w:cs="Times New Roman"/>
          <w:color w:val="222222"/>
          <w:sz w:val="21"/>
          <w:szCs w:val="21"/>
          <w:lang w:eastAsia="es-MX"/>
        </w:rPr>
      </w:pPr>
      <w:hyperlink r:id="rId22" w:anchor="Auditoria_Ambiental" w:history="1">
        <w:r w:rsidRPr="000E0894">
          <w:rPr>
            <w:rFonts w:ascii="Open Sans" w:eastAsia="Times New Roman" w:hAnsi="Open Sans" w:cs="Times New Roman"/>
            <w:color w:val="0080CE"/>
            <w:sz w:val="21"/>
            <w:szCs w:val="21"/>
            <w:u w:val="single"/>
            <w:lang w:eastAsia="es-MX"/>
          </w:rPr>
          <w:t xml:space="preserve">15 </w:t>
        </w:r>
        <w:proofErr w:type="gramStart"/>
        <w:r w:rsidRPr="000E0894">
          <w:rPr>
            <w:rFonts w:ascii="Open Sans" w:eastAsia="Times New Roman" w:hAnsi="Open Sans" w:cs="Times New Roman"/>
            <w:color w:val="0080CE"/>
            <w:sz w:val="21"/>
            <w:szCs w:val="21"/>
            <w:u w:val="single"/>
            <w:lang w:eastAsia="es-MX"/>
          </w:rPr>
          <w:t>Auditoría</w:t>
        </w:r>
        <w:proofErr w:type="gramEnd"/>
        <w:r w:rsidRPr="000E0894">
          <w:rPr>
            <w:rFonts w:ascii="Open Sans" w:eastAsia="Times New Roman" w:hAnsi="Open Sans" w:cs="Times New Roman"/>
            <w:color w:val="0080CE"/>
            <w:sz w:val="21"/>
            <w:szCs w:val="21"/>
            <w:u w:val="single"/>
            <w:lang w:eastAsia="es-MX"/>
          </w:rPr>
          <w:t xml:space="preserve"> Ambiental</w:t>
        </w:r>
      </w:hyperlink>
    </w:p>
    <w:p w:rsidR="000E0894" w:rsidRPr="000E0894" w:rsidRDefault="000E0894" w:rsidP="000E0894">
      <w:pPr>
        <w:numPr>
          <w:ilvl w:val="0"/>
          <w:numId w:val="1"/>
        </w:numPr>
        <w:spacing w:after="0" w:line="240" w:lineRule="auto"/>
        <w:ind w:left="0"/>
        <w:rPr>
          <w:rFonts w:ascii="Open Sans" w:eastAsia="Times New Roman" w:hAnsi="Open Sans" w:cs="Times New Roman"/>
          <w:color w:val="222222"/>
          <w:sz w:val="21"/>
          <w:szCs w:val="21"/>
          <w:lang w:eastAsia="es-MX"/>
        </w:rPr>
      </w:pPr>
      <w:hyperlink r:id="rId23" w:anchor="Auditoria_Medica" w:history="1">
        <w:r w:rsidRPr="000E0894">
          <w:rPr>
            <w:rFonts w:ascii="Open Sans" w:eastAsia="Times New Roman" w:hAnsi="Open Sans" w:cs="Times New Roman"/>
            <w:color w:val="0080CE"/>
            <w:sz w:val="21"/>
            <w:szCs w:val="21"/>
            <w:u w:val="single"/>
            <w:lang w:eastAsia="es-MX"/>
          </w:rPr>
          <w:t xml:space="preserve">16 </w:t>
        </w:r>
        <w:proofErr w:type="gramStart"/>
        <w:r w:rsidRPr="000E0894">
          <w:rPr>
            <w:rFonts w:ascii="Open Sans" w:eastAsia="Times New Roman" w:hAnsi="Open Sans" w:cs="Times New Roman"/>
            <w:color w:val="0080CE"/>
            <w:sz w:val="21"/>
            <w:szCs w:val="21"/>
            <w:u w:val="single"/>
            <w:lang w:eastAsia="es-MX"/>
          </w:rPr>
          <w:t>Auditoría</w:t>
        </w:r>
        <w:proofErr w:type="gramEnd"/>
        <w:r w:rsidRPr="000E0894">
          <w:rPr>
            <w:rFonts w:ascii="Open Sans" w:eastAsia="Times New Roman" w:hAnsi="Open Sans" w:cs="Times New Roman"/>
            <w:color w:val="0080CE"/>
            <w:sz w:val="21"/>
            <w:szCs w:val="21"/>
            <w:u w:val="single"/>
            <w:lang w:eastAsia="es-MX"/>
          </w:rPr>
          <w:t xml:space="preserve"> Médica</w:t>
        </w:r>
      </w:hyperlink>
    </w:p>
    <w:p w:rsidR="000E0894" w:rsidRPr="000E0894" w:rsidRDefault="000E0894" w:rsidP="000E0894">
      <w:pPr>
        <w:numPr>
          <w:ilvl w:val="0"/>
          <w:numId w:val="1"/>
        </w:numPr>
        <w:spacing w:after="0" w:line="240" w:lineRule="auto"/>
        <w:ind w:left="0"/>
        <w:rPr>
          <w:rFonts w:ascii="Open Sans" w:eastAsia="Times New Roman" w:hAnsi="Open Sans" w:cs="Times New Roman"/>
          <w:color w:val="222222"/>
          <w:sz w:val="21"/>
          <w:szCs w:val="21"/>
          <w:lang w:eastAsia="es-MX"/>
        </w:rPr>
      </w:pPr>
      <w:hyperlink r:id="rId24" w:anchor="Auditoria_social" w:history="1">
        <w:r w:rsidRPr="000E0894">
          <w:rPr>
            <w:rFonts w:ascii="Open Sans" w:eastAsia="Times New Roman" w:hAnsi="Open Sans" w:cs="Times New Roman"/>
            <w:color w:val="0080CE"/>
            <w:sz w:val="21"/>
            <w:szCs w:val="21"/>
            <w:u w:val="single"/>
            <w:lang w:eastAsia="es-MX"/>
          </w:rPr>
          <w:t xml:space="preserve">17 </w:t>
        </w:r>
        <w:proofErr w:type="gramStart"/>
        <w:r w:rsidRPr="000E0894">
          <w:rPr>
            <w:rFonts w:ascii="Open Sans" w:eastAsia="Times New Roman" w:hAnsi="Open Sans" w:cs="Times New Roman"/>
            <w:color w:val="0080CE"/>
            <w:sz w:val="21"/>
            <w:szCs w:val="21"/>
            <w:u w:val="single"/>
            <w:lang w:eastAsia="es-MX"/>
          </w:rPr>
          <w:t>Auditoría</w:t>
        </w:r>
        <w:proofErr w:type="gramEnd"/>
        <w:r w:rsidRPr="000E0894">
          <w:rPr>
            <w:rFonts w:ascii="Open Sans" w:eastAsia="Times New Roman" w:hAnsi="Open Sans" w:cs="Times New Roman"/>
            <w:color w:val="0080CE"/>
            <w:sz w:val="21"/>
            <w:szCs w:val="21"/>
            <w:u w:val="single"/>
            <w:lang w:eastAsia="es-MX"/>
          </w:rPr>
          <w:t xml:space="preserve"> social</w:t>
        </w:r>
      </w:hyperlink>
    </w:p>
    <w:p w:rsidR="000E0894" w:rsidRPr="000E0894" w:rsidRDefault="000E0894" w:rsidP="000E0894">
      <w:pPr>
        <w:numPr>
          <w:ilvl w:val="0"/>
          <w:numId w:val="1"/>
        </w:numPr>
        <w:spacing w:after="0" w:line="240" w:lineRule="auto"/>
        <w:ind w:left="0"/>
        <w:rPr>
          <w:rFonts w:ascii="Open Sans" w:eastAsia="Times New Roman" w:hAnsi="Open Sans" w:cs="Times New Roman"/>
          <w:color w:val="222222"/>
          <w:sz w:val="21"/>
          <w:szCs w:val="21"/>
          <w:lang w:eastAsia="es-MX"/>
        </w:rPr>
      </w:pPr>
      <w:hyperlink r:id="rId25" w:anchor="Auditoria_a_Inventario" w:history="1">
        <w:r w:rsidRPr="000E0894">
          <w:rPr>
            <w:rFonts w:ascii="Open Sans" w:eastAsia="Times New Roman" w:hAnsi="Open Sans" w:cs="Times New Roman"/>
            <w:color w:val="0080CE"/>
            <w:sz w:val="21"/>
            <w:szCs w:val="21"/>
            <w:u w:val="single"/>
            <w:lang w:eastAsia="es-MX"/>
          </w:rPr>
          <w:t xml:space="preserve">18 </w:t>
        </w:r>
        <w:proofErr w:type="gramStart"/>
        <w:r w:rsidRPr="000E0894">
          <w:rPr>
            <w:rFonts w:ascii="Open Sans" w:eastAsia="Times New Roman" w:hAnsi="Open Sans" w:cs="Times New Roman"/>
            <w:color w:val="0080CE"/>
            <w:sz w:val="21"/>
            <w:szCs w:val="21"/>
            <w:u w:val="single"/>
            <w:lang w:eastAsia="es-MX"/>
          </w:rPr>
          <w:t>Auditoría</w:t>
        </w:r>
        <w:proofErr w:type="gramEnd"/>
        <w:r w:rsidRPr="000E0894">
          <w:rPr>
            <w:rFonts w:ascii="Open Sans" w:eastAsia="Times New Roman" w:hAnsi="Open Sans" w:cs="Times New Roman"/>
            <w:color w:val="0080CE"/>
            <w:sz w:val="21"/>
            <w:szCs w:val="21"/>
            <w:u w:val="single"/>
            <w:lang w:eastAsia="es-MX"/>
          </w:rPr>
          <w:t xml:space="preserve"> a Inventario</w:t>
        </w:r>
      </w:hyperlink>
    </w:p>
    <w:p w:rsidR="000E0894" w:rsidRPr="000E0894" w:rsidRDefault="000E0894" w:rsidP="000E0894">
      <w:pPr>
        <w:numPr>
          <w:ilvl w:val="0"/>
          <w:numId w:val="1"/>
        </w:numPr>
        <w:spacing w:after="0" w:line="240" w:lineRule="auto"/>
        <w:ind w:left="0"/>
        <w:rPr>
          <w:rFonts w:ascii="Open Sans" w:eastAsia="Times New Roman" w:hAnsi="Open Sans" w:cs="Times New Roman"/>
          <w:color w:val="222222"/>
          <w:sz w:val="21"/>
          <w:szCs w:val="21"/>
          <w:lang w:eastAsia="es-MX"/>
        </w:rPr>
      </w:pPr>
      <w:hyperlink r:id="rId26" w:anchor="Auditoria_a_Caja" w:history="1">
        <w:r w:rsidRPr="000E0894">
          <w:rPr>
            <w:rFonts w:ascii="Open Sans" w:eastAsia="Times New Roman" w:hAnsi="Open Sans" w:cs="Times New Roman"/>
            <w:color w:val="0080CE"/>
            <w:sz w:val="21"/>
            <w:szCs w:val="21"/>
            <w:u w:val="single"/>
            <w:lang w:eastAsia="es-MX"/>
          </w:rPr>
          <w:t xml:space="preserve">19 </w:t>
        </w:r>
        <w:proofErr w:type="gramStart"/>
        <w:r w:rsidRPr="000E0894">
          <w:rPr>
            <w:rFonts w:ascii="Open Sans" w:eastAsia="Times New Roman" w:hAnsi="Open Sans" w:cs="Times New Roman"/>
            <w:color w:val="0080CE"/>
            <w:sz w:val="21"/>
            <w:szCs w:val="21"/>
            <w:u w:val="single"/>
            <w:lang w:eastAsia="es-MX"/>
          </w:rPr>
          <w:t>Auditoría</w:t>
        </w:r>
        <w:proofErr w:type="gramEnd"/>
        <w:r w:rsidRPr="000E0894">
          <w:rPr>
            <w:rFonts w:ascii="Open Sans" w:eastAsia="Times New Roman" w:hAnsi="Open Sans" w:cs="Times New Roman"/>
            <w:color w:val="0080CE"/>
            <w:sz w:val="21"/>
            <w:szCs w:val="21"/>
            <w:u w:val="single"/>
            <w:lang w:eastAsia="es-MX"/>
          </w:rPr>
          <w:t xml:space="preserve"> a Caja</w:t>
        </w:r>
      </w:hyperlink>
    </w:p>
    <w:p w:rsidR="000E0894" w:rsidRDefault="000E0894"/>
    <w:p w:rsidR="000E0894" w:rsidRDefault="000E0894"/>
    <w:p w:rsidR="000E0894" w:rsidRDefault="000E0894"/>
    <w:p w:rsidR="000E0894" w:rsidRDefault="000E0894" w:rsidP="000E0894">
      <w:r>
        <w:t>Según el origen:</w:t>
      </w:r>
    </w:p>
    <w:p w:rsidR="000E0894" w:rsidRDefault="000E0894" w:rsidP="000E0894">
      <w:r>
        <w:t>Externa</w:t>
      </w:r>
    </w:p>
    <w:p w:rsidR="000E0894" w:rsidRDefault="000E0894" w:rsidP="000E0894">
      <w:r>
        <w:t>Es la más conocida, se refiere al análisis de las cuentas contenidas en el balance de la empresa, realizado por un auditor profesional externo y por requerimiento legal.</w:t>
      </w:r>
    </w:p>
    <w:p w:rsidR="000E0894" w:rsidRDefault="000E0894" w:rsidP="000E0894"/>
    <w:p w:rsidR="000E0894" w:rsidRDefault="000E0894" w:rsidP="000E0894">
      <w:r>
        <w:t>Interna</w:t>
      </w:r>
    </w:p>
    <w:p w:rsidR="000E0894" w:rsidRDefault="000E0894" w:rsidP="000E0894">
      <w:r>
        <w:t>Realizada por los mismos empleados de la empresa, con la finalidad de validar las técnicas operativas y su coherencia respecto a las políticas de la empresa.</w:t>
      </w:r>
    </w:p>
    <w:p w:rsidR="000E0894" w:rsidRDefault="000E0894" w:rsidP="000E0894"/>
    <w:p w:rsidR="000E0894" w:rsidRDefault="000E0894" w:rsidP="000E0894">
      <w:r>
        <w:t>Según el área donde se hace:</w:t>
      </w:r>
    </w:p>
    <w:p w:rsidR="000E0894" w:rsidRDefault="000E0894" w:rsidP="000E0894">
      <w:r>
        <w:t>Auditoría Financiera</w:t>
      </w:r>
    </w:p>
    <w:p w:rsidR="000E0894" w:rsidRDefault="000E0894" w:rsidP="000E0894">
      <w:r>
        <w:t>Examina los estados financieros del objeto contable, a fin de emitir un informe técnico y profesional que funde la claridad en las operaciones financieras realizadas por el mismo en un periodo determinado.</w:t>
      </w:r>
    </w:p>
    <w:p w:rsidR="000E0894" w:rsidRDefault="000E0894" w:rsidP="000E0894"/>
    <w:p w:rsidR="000E0894" w:rsidRDefault="000E0894" w:rsidP="000E0894">
      <w:r>
        <w:lastRenderedPageBreak/>
        <w:t xml:space="preserve"> Auditoría Administrativa</w:t>
      </w:r>
    </w:p>
    <w:p w:rsidR="000E0894" w:rsidRDefault="000E0894" w:rsidP="000E0894">
      <w:r>
        <w:t>Revisa y evalúa los métodos y procedimientos del proceso administrativo de un ente económico, a fin de asegurar el cumplimiento de los planes, políticas, leyes y reglamentaciones, además de medir el impacto en la estructura de la organización y su productividad.</w:t>
      </w:r>
    </w:p>
    <w:p w:rsidR="000E0894" w:rsidRDefault="000E0894" w:rsidP="000E0894"/>
    <w:p w:rsidR="000E0894" w:rsidRDefault="000E0894" w:rsidP="000E0894">
      <w:r>
        <w:t xml:space="preserve"> Auditoría Operacional</w:t>
      </w:r>
    </w:p>
    <w:p w:rsidR="000E0894" w:rsidRDefault="000E0894" w:rsidP="000E0894">
      <w:r>
        <w:t xml:space="preserve">Evalúa la empresa y su gestión, a fin de proponer mejoras para aumentar la eficiencia y eficacia productividad. Se realiza a solicitud de la dirección, pero es llevada a cabo por un auditor </w:t>
      </w:r>
      <w:proofErr w:type="spellStart"/>
      <w:proofErr w:type="gramStart"/>
      <w:r>
        <w:t>externo.Tipos</w:t>
      </w:r>
      <w:proofErr w:type="spellEnd"/>
      <w:proofErr w:type="gramEnd"/>
      <w:r>
        <w:t xml:space="preserve"> de auditoria</w:t>
      </w:r>
    </w:p>
    <w:p w:rsidR="000E0894" w:rsidRDefault="000E0894" w:rsidP="000E0894"/>
    <w:p w:rsidR="000E0894" w:rsidRDefault="000E0894" w:rsidP="000E0894">
      <w:r>
        <w:t>Auditoría Gubernamental</w:t>
      </w:r>
    </w:p>
    <w:p w:rsidR="000E0894" w:rsidRDefault="000E0894" w:rsidP="000E0894">
      <w:r>
        <w:t>Es una auditoría pública, se lleva a cabo por un ente gubernamental con las competencias de ley para hacerlo, en algunos países el encargado de llevarla es el tribunal de cuentas.</w:t>
      </w:r>
    </w:p>
    <w:p w:rsidR="000E0894" w:rsidRDefault="000E0894" w:rsidP="000E0894"/>
    <w:p w:rsidR="000E0894" w:rsidRDefault="000E0894" w:rsidP="000E0894">
      <w:r>
        <w:t>Auditoría Integral</w:t>
      </w:r>
    </w:p>
    <w:p w:rsidR="000E0894" w:rsidRDefault="000E0894" w:rsidP="000E0894">
      <w:r>
        <w:t>Evalúa toda la información posible y útil para emitir un informe certero y completo acerca del cumplimiento ye desempeño de la organización, incluyendo estructura organizacional, información financiera, procedimientos de control interno, objetivos y acatamiento de leyes.</w:t>
      </w:r>
    </w:p>
    <w:p w:rsidR="000E0894" w:rsidRDefault="000E0894" w:rsidP="000E0894"/>
    <w:p w:rsidR="000E0894" w:rsidRDefault="000E0894" w:rsidP="000E0894">
      <w:r>
        <w:t>Auditoría de Sistemas</w:t>
      </w:r>
    </w:p>
    <w:p w:rsidR="000E0894" w:rsidRDefault="000E0894" w:rsidP="000E0894">
      <w:r>
        <w:t xml:space="preserve">Es la evaluación exhaustiva mediante actividades, técnicas y procedimientos, con el fin de analizar, verificar y forjar recomendaciones relativas a la planificación, seguridad y eficacia de la asistencia informática dentro de la empresa, en busca del mejoramiento </w:t>
      </w:r>
      <w:proofErr w:type="gramStart"/>
      <w:r>
        <w:t>del mismo</w:t>
      </w:r>
      <w:proofErr w:type="gramEnd"/>
      <w:r>
        <w:t>.</w:t>
      </w:r>
    </w:p>
    <w:p w:rsidR="000E0894" w:rsidRDefault="000E0894" w:rsidP="000E0894"/>
    <w:p w:rsidR="000E0894" w:rsidRDefault="000E0894" w:rsidP="000E0894">
      <w:r>
        <w:t>Contable</w:t>
      </w:r>
    </w:p>
    <w:p w:rsidR="000E0894" w:rsidRDefault="000E0894" w:rsidP="000E0894">
      <w:r>
        <w:t>Es la revisión de la situación económica de la empresa, verifica todas las cuentas bien sean por pagar, por cobrar, gastos y ventas, realizada por un auditor externo.</w:t>
      </w:r>
    </w:p>
    <w:p w:rsidR="000E0894" w:rsidRDefault="000E0894" w:rsidP="000E0894"/>
    <w:p w:rsidR="000E0894" w:rsidRDefault="000E0894" w:rsidP="000E0894">
      <w:r>
        <w:t>Por área de especialidad</w:t>
      </w:r>
    </w:p>
    <w:p w:rsidR="000E0894" w:rsidRDefault="000E0894" w:rsidP="000E0894">
      <w:r>
        <w:t>Auditoría Fiscal</w:t>
      </w:r>
    </w:p>
    <w:p w:rsidR="000E0894" w:rsidRDefault="000E0894" w:rsidP="000E0894">
      <w:r>
        <w:t>Es el tipo de auditoría encargada de examinar los hechos con carácter tributario, puede ser privada aplicada a empresas, comercios, etc. o gubernamental aplicada a instituciones públicas o a organismos dependientes del estado o gobierno.</w:t>
      </w:r>
    </w:p>
    <w:p w:rsidR="000E0894" w:rsidRDefault="000E0894" w:rsidP="000E0894"/>
    <w:p w:rsidR="000E0894" w:rsidRDefault="000E0894" w:rsidP="000E0894">
      <w:r>
        <w:t>Auditoría Laboral</w:t>
      </w:r>
    </w:p>
    <w:p w:rsidR="000E0894" w:rsidRDefault="000E0894" w:rsidP="000E0894">
      <w:r>
        <w:t xml:space="preserve">Es el estudio objetivo, fiable e imparcial que evidencia el escenario </w:t>
      </w:r>
      <w:proofErr w:type="gramStart"/>
      <w:r>
        <w:t>socio-laboral</w:t>
      </w:r>
      <w:proofErr w:type="gramEnd"/>
      <w:r>
        <w:t xml:space="preserve"> de una empresa. Teniendo en cuenta la situación y obligaciones de la empresa, riesgos por incumplimiento.</w:t>
      </w:r>
    </w:p>
    <w:p w:rsidR="000E0894" w:rsidRDefault="000E0894" w:rsidP="000E0894"/>
    <w:p w:rsidR="000E0894" w:rsidRDefault="000E0894" w:rsidP="000E0894">
      <w:r>
        <w:t>Auditoría Ambiental</w:t>
      </w:r>
    </w:p>
    <w:p w:rsidR="000E0894" w:rsidRDefault="000E0894" w:rsidP="000E0894">
      <w:r>
        <w:t>Son las auditorias cuyos procesos están orientados hacia la detección de posibles complicaciones medioambientales, que pudieran ocasionar el desarrollo de proyectos, el trabajo de las industrias y otras.   Igualmente aprecia posibles oportunidades para la conservación del ambiente, por ejemplo, nuevas formas de energías, ahorro de recursos naturales, mejor aprovechamiento eléctrico, entre otros.</w:t>
      </w:r>
    </w:p>
    <w:p w:rsidR="000E0894" w:rsidRDefault="000E0894" w:rsidP="000E0894"/>
    <w:p w:rsidR="000E0894" w:rsidRDefault="000E0894" w:rsidP="000E0894">
      <w:r>
        <w:t>Para implementar este tipo de auditoria se necesita del apoyo y trabajo conjunto de especialistas en áreas como la economía y medio ambiente.</w:t>
      </w:r>
    </w:p>
    <w:p w:rsidR="000E0894" w:rsidRDefault="000E0894" w:rsidP="000E0894"/>
    <w:p w:rsidR="000E0894" w:rsidRDefault="000E0894" w:rsidP="000E0894">
      <w:r>
        <w:t>Auditoría Médica</w:t>
      </w:r>
    </w:p>
    <w:p w:rsidR="000E0894" w:rsidRDefault="000E0894" w:rsidP="000E0894">
      <w:r>
        <w:t>Es un tipo de auditoria donde se hace una evaluación periódica y crítica, del servicio y calidad de la atención médica recibida por los pacientes en clínicas y hospitales, llevada a cabo mediante la revisión de las historias clínicas y el estudio de las estadísticas hospitalarias.</w:t>
      </w:r>
    </w:p>
    <w:p w:rsidR="000E0894" w:rsidRDefault="000E0894" w:rsidP="000E0894"/>
    <w:p w:rsidR="000E0894" w:rsidRDefault="000E0894" w:rsidP="000E0894">
      <w:r>
        <w:t>Auditoría social</w:t>
      </w:r>
    </w:p>
    <w:p w:rsidR="000E0894" w:rsidRDefault="000E0894" w:rsidP="000E0894">
      <w:r>
        <w:t>Es la auditoria que examina y evalúa el comportamiento ético y moral, en torno a los objetivos de la organización, a fin de presentar un informe que establezca acciones para mejorar sus derivaciones sociales.</w:t>
      </w:r>
    </w:p>
    <w:p w:rsidR="000E0894" w:rsidRDefault="000E0894" w:rsidP="000E0894"/>
    <w:p w:rsidR="000E0894" w:rsidRDefault="000E0894" w:rsidP="000E0894">
      <w:r>
        <w:t>Auditoría a Inventario</w:t>
      </w:r>
    </w:p>
    <w:p w:rsidR="000E0894" w:rsidRDefault="000E0894" w:rsidP="000E0894">
      <w:r>
        <w:t>Esta valuación permite establecer la verificación de los registros de inventarios, según los recuentos físicos, a fin de que se investiguen y aclaren las diferencias que puedan surgir en el mismo.</w:t>
      </w:r>
    </w:p>
    <w:p w:rsidR="000E0894" w:rsidRDefault="000E0894" w:rsidP="000E0894"/>
    <w:p w:rsidR="000E0894" w:rsidRDefault="000E0894" w:rsidP="000E0894">
      <w:r>
        <w:t>Auditoría a Caja</w:t>
      </w:r>
    </w:p>
    <w:p w:rsidR="000E0894" w:rsidRDefault="000E0894" w:rsidP="000E0894">
      <w:r>
        <w:t>Es aquella auditoria que realiza un análisis detallado de las operaciones de caja realizadas con dinero en efectivo y cheques, con la finalidad de contrastar que el dinero recibido ha sido formalmente registrado y que los pagos realizados han sido autorizados apropiadamente.</w:t>
      </w:r>
    </w:p>
    <w:p w:rsidR="000E0894" w:rsidRDefault="000E0894" w:rsidP="000E0894"/>
    <w:p w:rsidR="000E0894" w:rsidRDefault="000E0894" w:rsidP="000E0894">
      <w:r>
        <w:t xml:space="preserve">Para concluir vale la pena mencionar, que sea cual sea el tipo de auditoria que se realice su principal objetivo siempre será el de revisar y evaluar los hechos, fenómenos y operaciones que realiza la entidad, para que estas se desarrollen </w:t>
      </w:r>
      <w:proofErr w:type="gramStart"/>
      <w:r>
        <w:t>de acuerdo a</w:t>
      </w:r>
      <w:proofErr w:type="gramEnd"/>
      <w:r>
        <w:t xml:space="preserve"> como fueron planeados, que de igual modo se respetan las políticas y lineamientos establecidos y además se cumple con todas obligaciones fiscales y jurídicas en general.</w:t>
      </w:r>
    </w:p>
    <w:sectPr w:rsidR="000E0894">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F3C06" w:rsidRDefault="005F3C06" w:rsidP="00092ED7">
      <w:pPr>
        <w:spacing w:after="0" w:line="240" w:lineRule="auto"/>
      </w:pPr>
      <w:r>
        <w:separator/>
      </w:r>
    </w:p>
  </w:endnote>
  <w:endnote w:type="continuationSeparator" w:id="0">
    <w:p w:rsidR="005F3C06" w:rsidRDefault="005F3C06" w:rsidP="00092ED7">
      <w:pPr>
        <w:spacing w:after="0" w:line="240" w:lineRule="auto"/>
      </w:pPr>
      <w:r>
        <w:continuationSeparator/>
      </w:r>
    </w:p>
  </w:endnote>
  <w:endnote w:id="1">
    <w:p w:rsidR="00092ED7" w:rsidRDefault="00092ED7">
      <w:pPr>
        <w:pStyle w:val="Textonotaalfinal"/>
      </w:pPr>
      <w:r>
        <w:rPr>
          <w:rStyle w:val="Refdenotaalfinal"/>
        </w:rPr>
        <w:endnoteRef/>
      </w:r>
      <w:r>
        <w:t xml:space="preserve"> </w:t>
      </w:r>
      <w:sdt>
        <w:sdtPr>
          <w:id w:val="-943923044"/>
          <w:citation/>
        </w:sdtPr>
        <w:sdtContent>
          <w:r>
            <w:fldChar w:fldCharType="begin"/>
          </w:r>
          <w:r>
            <w:instrText xml:space="preserve"> CITATION Riq17 \l 2058 </w:instrText>
          </w:r>
          <w:r>
            <w:fldChar w:fldCharType="separate"/>
          </w:r>
          <w:r>
            <w:rPr>
              <w:noProof/>
            </w:rPr>
            <w:t>(Riquelme, 2017)</w:t>
          </w:r>
          <w:r>
            <w:fldChar w:fldCharType="end"/>
          </w:r>
        </w:sdtContent>
      </w:sdt>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Open Sans">
    <w:altName w:val="Segoe UI"/>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F3C06" w:rsidRDefault="005F3C06" w:rsidP="00092ED7">
      <w:pPr>
        <w:spacing w:after="0" w:line="240" w:lineRule="auto"/>
      </w:pPr>
      <w:r>
        <w:separator/>
      </w:r>
    </w:p>
  </w:footnote>
  <w:footnote w:type="continuationSeparator" w:id="0">
    <w:p w:rsidR="005F3C06" w:rsidRDefault="005F3C06" w:rsidP="00092E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452541"/>
    <w:multiLevelType w:val="multilevel"/>
    <w:tmpl w:val="B7DA9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867"/>
    <w:rsid w:val="00092ED7"/>
    <w:rsid w:val="000E0894"/>
    <w:rsid w:val="00270867"/>
    <w:rsid w:val="00582BFB"/>
    <w:rsid w:val="005F3C06"/>
    <w:rsid w:val="00E74DF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18A6C"/>
  <w15:chartTrackingRefBased/>
  <w15:docId w15:val="{9D6A3407-4E38-47EC-8328-2C02B2E33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alfinal">
    <w:name w:val="endnote text"/>
    <w:basedOn w:val="Normal"/>
    <w:link w:val="TextonotaalfinalCar"/>
    <w:uiPriority w:val="99"/>
    <w:semiHidden/>
    <w:unhideWhenUsed/>
    <w:rsid w:val="00092ED7"/>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092ED7"/>
    <w:rPr>
      <w:sz w:val="20"/>
      <w:szCs w:val="20"/>
    </w:rPr>
  </w:style>
  <w:style w:type="character" w:styleId="Refdenotaalfinal">
    <w:name w:val="endnote reference"/>
    <w:basedOn w:val="Fuentedeprrafopredeter"/>
    <w:uiPriority w:val="99"/>
    <w:semiHidden/>
    <w:unhideWhenUsed/>
    <w:rsid w:val="00092ED7"/>
    <w:rPr>
      <w:vertAlign w:val="superscript"/>
    </w:rPr>
  </w:style>
  <w:style w:type="character" w:styleId="nfasis">
    <w:name w:val="Emphasis"/>
    <w:basedOn w:val="Fuentedeprrafopredeter"/>
    <w:uiPriority w:val="20"/>
    <w:qFormat/>
    <w:rsid w:val="00092ED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4408005">
      <w:bodyDiv w:val="1"/>
      <w:marLeft w:val="0"/>
      <w:marRight w:val="0"/>
      <w:marTop w:val="0"/>
      <w:marBottom w:val="0"/>
      <w:divBdr>
        <w:top w:val="none" w:sz="0" w:space="0" w:color="auto"/>
        <w:left w:val="none" w:sz="0" w:space="0" w:color="auto"/>
        <w:bottom w:val="none" w:sz="0" w:space="0" w:color="auto"/>
        <w:right w:val="none" w:sz="0" w:space="0" w:color="auto"/>
      </w:divBdr>
    </w:div>
    <w:div w:id="422796677">
      <w:bodyDiv w:val="1"/>
      <w:marLeft w:val="0"/>
      <w:marRight w:val="0"/>
      <w:marTop w:val="0"/>
      <w:marBottom w:val="0"/>
      <w:divBdr>
        <w:top w:val="none" w:sz="0" w:space="0" w:color="auto"/>
        <w:left w:val="none" w:sz="0" w:space="0" w:color="auto"/>
        <w:bottom w:val="none" w:sz="0" w:space="0" w:color="auto"/>
        <w:right w:val="none" w:sz="0" w:space="0" w:color="auto"/>
      </w:divBdr>
    </w:div>
    <w:div w:id="456458457">
      <w:bodyDiv w:val="1"/>
      <w:marLeft w:val="0"/>
      <w:marRight w:val="0"/>
      <w:marTop w:val="0"/>
      <w:marBottom w:val="0"/>
      <w:divBdr>
        <w:top w:val="none" w:sz="0" w:space="0" w:color="auto"/>
        <w:left w:val="none" w:sz="0" w:space="0" w:color="auto"/>
        <w:bottom w:val="none" w:sz="0" w:space="0" w:color="auto"/>
        <w:right w:val="none" w:sz="0" w:space="0" w:color="auto"/>
      </w:divBdr>
    </w:div>
    <w:div w:id="1008875116">
      <w:bodyDiv w:val="1"/>
      <w:marLeft w:val="0"/>
      <w:marRight w:val="0"/>
      <w:marTop w:val="0"/>
      <w:marBottom w:val="0"/>
      <w:divBdr>
        <w:top w:val="none" w:sz="0" w:space="0" w:color="auto"/>
        <w:left w:val="none" w:sz="0" w:space="0" w:color="auto"/>
        <w:bottom w:val="none" w:sz="0" w:space="0" w:color="auto"/>
        <w:right w:val="none" w:sz="0" w:space="0" w:color="auto"/>
      </w:divBdr>
    </w:div>
    <w:div w:id="1244684337">
      <w:bodyDiv w:val="1"/>
      <w:marLeft w:val="0"/>
      <w:marRight w:val="0"/>
      <w:marTop w:val="0"/>
      <w:marBottom w:val="0"/>
      <w:divBdr>
        <w:top w:val="none" w:sz="0" w:space="0" w:color="auto"/>
        <w:left w:val="none" w:sz="0" w:space="0" w:color="auto"/>
        <w:bottom w:val="none" w:sz="0" w:space="0" w:color="auto"/>
        <w:right w:val="none" w:sz="0" w:space="0" w:color="auto"/>
      </w:divBdr>
    </w:div>
    <w:div w:id="1399749679">
      <w:bodyDiv w:val="1"/>
      <w:marLeft w:val="0"/>
      <w:marRight w:val="0"/>
      <w:marTop w:val="0"/>
      <w:marBottom w:val="0"/>
      <w:divBdr>
        <w:top w:val="none" w:sz="0" w:space="0" w:color="auto"/>
        <w:left w:val="none" w:sz="0" w:space="0" w:color="auto"/>
        <w:bottom w:val="none" w:sz="0" w:space="0" w:color="auto"/>
        <w:right w:val="none" w:sz="0" w:space="0" w:color="auto"/>
      </w:divBdr>
    </w:div>
    <w:div w:id="1982691067">
      <w:bodyDiv w:val="1"/>
      <w:marLeft w:val="0"/>
      <w:marRight w:val="0"/>
      <w:marTop w:val="0"/>
      <w:marBottom w:val="0"/>
      <w:divBdr>
        <w:top w:val="none" w:sz="0" w:space="0" w:color="auto"/>
        <w:left w:val="none" w:sz="0" w:space="0" w:color="auto"/>
        <w:bottom w:val="none" w:sz="0" w:space="0" w:color="auto"/>
        <w:right w:val="none" w:sz="0" w:space="0" w:color="auto"/>
      </w:divBdr>
      <w:divsChild>
        <w:div w:id="1099451190">
          <w:marLeft w:val="0"/>
          <w:marRight w:val="0"/>
          <w:marTop w:val="0"/>
          <w:marBottom w:val="315"/>
          <w:divBdr>
            <w:top w:val="single" w:sz="6" w:space="0" w:color="3DB5D8"/>
            <w:left w:val="single" w:sz="6" w:space="0" w:color="3DB5D8"/>
            <w:bottom w:val="single" w:sz="6" w:space="0" w:color="3DB5D8"/>
            <w:right w:val="single" w:sz="6" w:space="0" w:color="3DB5D8"/>
          </w:divBdr>
          <w:divsChild>
            <w:div w:id="261185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ebyempresas.com/tipos-de-auditoria/" TargetMode="External"/><Relationship Id="rId13" Type="http://schemas.openxmlformats.org/officeDocument/2006/relationships/hyperlink" Target="https://www.webyempresas.com/tipos-de-auditoria/" TargetMode="External"/><Relationship Id="rId18" Type="http://schemas.openxmlformats.org/officeDocument/2006/relationships/hyperlink" Target="https://www.webyempresas.com/tipos-de-auditoria/" TargetMode="External"/><Relationship Id="rId26" Type="http://schemas.openxmlformats.org/officeDocument/2006/relationships/hyperlink" Target="https://www.webyempresas.com/tipos-de-auditoria/" TargetMode="External"/><Relationship Id="rId3" Type="http://schemas.openxmlformats.org/officeDocument/2006/relationships/styles" Target="styles.xml"/><Relationship Id="rId21" Type="http://schemas.openxmlformats.org/officeDocument/2006/relationships/hyperlink" Target="https://www.webyempresas.com/tipos-de-auditoria/" TargetMode="External"/><Relationship Id="rId7" Type="http://schemas.openxmlformats.org/officeDocument/2006/relationships/endnotes" Target="endnotes.xml"/><Relationship Id="rId12" Type="http://schemas.openxmlformats.org/officeDocument/2006/relationships/hyperlink" Target="https://www.webyempresas.com/tipos-de-auditoria/" TargetMode="External"/><Relationship Id="rId17" Type="http://schemas.openxmlformats.org/officeDocument/2006/relationships/hyperlink" Target="https://www.webyempresas.com/tipos-de-auditoria/" TargetMode="External"/><Relationship Id="rId25" Type="http://schemas.openxmlformats.org/officeDocument/2006/relationships/hyperlink" Target="https://www.webyempresas.com/tipos-de-auditoria/" TargetMode="External"/><Relationship Id="rId2" Type="http://schemas.openxmlformats.org/officeDocument/2006/relationships/numbering" Target="numbering.xml"/><Relationship Id="rId16" Type="http://schemas.openxmlformats.org/officeDocument/2006/relationships/hyperlink" Target="https://www.webyempresas.com/tipos-de-auditoria/" TargetMode="External"/><Relationship Id="rId20" Type="http://schemas.openxmlformats.org/officeDocument/2006/relationships/hyperlink" Target="https://www.webyempresas.com/tipos-de-auditori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ebyempresas.com/tipos-de-auditoria/" TargetMode="External"/><Relationship Id="rId24" Type="http://schemas.openxmlformats.org/officeDocument/2006/relationships/hyperlink" Target="https://www.webyempresas.com/tipos-de-auditoria/" TargetMode="External"/><Relationship Id="rId5" Type="http://schemas.openxmlformats.org/officeDocument/2006/relationships/webSettings" Target="webSettings.xml"/><Relationship Id="rId15" Type="http://schemas.openxmlformats.org/officeDocument/2006/relationships/hyperlink" Target="https://www.webyempresas.com/tipos-de-auditoria/" TargetMode="External"/><Relationship Id="rId23" Type="http://schemas.openxmlformats.org/officeDocument/2006/relationships/hyperlink" Target="https://www.webyempresas.com/tipos-de-auditoria/" TargetMode="External"/><Relationship Id="rId28" Type="http://schemas.openxmlformats.org/officeDocument/2006/relationships/theme" Target="theme/theme1.xml"/><Relationship Id="rId10" Type="http://schemas.openxmlformats.org/officeDocument/2006/relationships/hyperlink" Target="https://www.webyempresas.com/tipos-de-auditoria/" TargetMode="External"/><Relationship Id="rId19" Type="http://schemas.openxmlformats.org/officeDocument/2006/relationships/hyperlink" Target="https://www.webyempresas.com/tipos-de-auditoria/" TargetMode="External"/><Relationship Id="rId4" Type="http://schemas.openxmlformats.org/officeDocument/2006/relationships/settings" Target="settings.xml"/><Relationship Id="rId9" Type="http://schemas.openxmlformats.org/officeDocument/2006/relationships/hyperlink" Target="https://www.webyempresas.com/tipos-de-auditoria/" TargetMode="External"/><Relationship Id="rId14" Type="http://schemas.openxmlformats.org/officeDocument/2006/relationships/hyperlink" Target="https://www.webyempresas.com/tipos-de-auditoria/" TargetMode="External"/><Relationship Id="rId22" Type="http://schemas.openxmlformats.org/officeDocument/2006/relationships/hyperlink" Target="https://www.webyempresas.com/tipos-de-auditoria/" TargetMode="External"/><Relationship Id="rId27"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San12</b:Tag>
    <b:SourceType>Book</b:SourceType>
    <b:Guid>{B20A5190-71AD-4EC5-8619-CC2F08C692CE}</b:Guid>
    <b:Title>Introducción a la auditoria</b:Title>
    <b:Year>2012</b:Year>
    <b:City>Estado de México</b:City>
    <b:Publisher>RED TERCER MILENIO S.C.</b:Publisher>
    <b:Author>
      <b:Author>
        <b:NameList>
          <b:Person>
            <b:Last>Sandoval Morales</b:Last>
            <b:First>Hugo</b:First>
          </b:Person>
        </b:NameList>
      </b:Author>
    </b:Author>
    <b:RefOrder>1</b:RefOrder>
  </b:Source>
  <b:Source>
    <b:Tag>Esp14</b:Tag>
    <b:SourceType>Book</b:SourceType>
    <b:Guid>{48975F7D-C35C-4993-9B84-54DBB8D103C7}</b:Guid>
    <b:Title>Fundamentos de auditoria</b:Title>
    <b:Year>2014</b:Year>
    <b:City>Méxido D.F.</b:City>
    <b:Publisher>GRUPO EDITORIAL PATRIA S.A DE C.V.</b:Publisher>
    <b:Author>
      <b:Author>
        <b:NameList>
          <b:Person>
            <b:Last>Espino Garcia</b:Last>
            <b:Middle>Daniel</b:Middle>
            <b:First>Melquiades</b:First>
          </b:Person>
        </b:NameList>
      </b:Author>
    </b:Author>
    <b:RefOrder>2</b:RefOrder>
  </b:Source>
  <b:Source>
    <b:Tag>Riq17</b:Tag>
    <b:SourceType>InternetSite</b:SourceType>
    <b:Guid>{16C6B78E-29A8-4EC9-9F1E-9E1D0E87FD26}</b:Guid>
    <b:Title>WEB y empresas</b:Title>
    <b:Year>2017</b:Year>
    <b:InternetSiteTitle>GESTION FINANCIERA</b:InternetSiteTitle>
    <b:Month>11</b:Month>
    <b:Day>27</b:Day>
    <b:URL>https://www.webyempresas.com/tipos-de-auditoria/</b:URL>
    <b:Author>
      <b:Author>
        <b:NameList>
          <b:Person>
            <b:Last>Riquelme</b:Last>
            <b:First>Matias</b:First>
          </b:Person>
        </b:NameList>
      </b:Author>
    </b:Author>
    <b:RefOrder>4</b:RefOrder>
  </b:Source>
  <b:Source>
    <b:Tag>Alc16</b:Tag>
    <b:SourceType>InternetSite</b:SourceType>
    <b:Guid>{CC7A2D47-116D-41BB-B990-C498F15FFF60}</b:Guid>
    <b:Title>Eumed.net</b:Title>
    <b:InternetSiteTitle>Revista: CE Contribuciones a la economía</b:InternetSiteTitle>
    <b:Year>2016</b:Year>
    <b:Month>julio-septiembre</b:Month>
    <b:URL>http://eumed.net/ce/2016/3/auditoria.html</b:URL>
    <b:Author>
      <b:Author>
        <b:NameList>
          <b:Person>
            <b:Last>Alcívar C</b:Last>
            <b:Middle>María</b:Middle>
            <b:First>Flérida</b:First>
          </b:Person>
          <b:Person>
            <b:Last>Brito O</b:Last>
            <b:Middle>Paulina</b:Middle>
            <b:First>María</b:First>
          </b:Person>
          <b:Person>
            <b:Last>Guerrero C</b:Last>
            <b:Middle>Jaroslava</b:Middle>
            <b:First>Martha</b:First>
          </b:Person>
          <b:Person>
            <b:Last>Universidad de Guayaquil, Ecuador</b:Last>
          </b:Person>
        </b:NameList>
      </b:Author>
    </b:Author>
    <b:RefOrder>3</b:RefOrder>
  </b:Source>
</b:Sources>
</file>

<file path=customXml/itemProps1.xml><?xml version="1.0" encoding="utf-8"?>
<ds:datastoreItem xmlns:ds="http://schemas.openxmlformats.org/officeDocument/2006/customXml" ds:itemID="{9F68BF97-F112-40E0-AC2D-E2BD772E6A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6</Pages>
  <Words>1804</Words>
  <Characters>9927</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MINERVA MELGAR DAMIAN</dc:creator>
  <cp:keywords/>
  <dc:description/>
  <cp:lastModifiedBy>MINERVA MELGAR DAMIAN</cp:lastModifiedBy>
  <cp:revision>1</cp:revision>
  <dcterms:created xsi:type="dcterms:W3CDTF">2019-05-17T04:18:00Z</dcterms:created>
  <dcterms:modified xsi:type="dcterms:W3CDTF">2019-05-17T05:53:00Z</dcterms:modified>
</cp:coreProperties>
</file>